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D831" w14:textId="77777777"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14:paraId="5605B687" w14:textId="77777777"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14:paraId="34383402" w14:textId="77777777"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14:paraId="3F5B65BE" w14:textId="77777777" w:rsidTr="00D45FD9">
        <w:trPr>
          <w:cantSplit/>
        </w:trPr>
        <w:tc>
          <w:tcPr>
            <w:tcW w:w="3510" w:type="dxa"/>
            <w:tcBorders>
              <w:bottom w:val="double" w:sz="6" w:space="0" w:color="auto"/>
            </w:tcBorders>
          </w:tcPr>
          <w:p w14:paraId="6B2FF7D5" w14:textId="2AE9C752" w:rsidR="007C617C" w:rsidRDefault="007C617C" w:rsidP="00CF0F7F">
            <w:pPr>
              <w:pStyle w:val="Header"/>
              <w:rPr>
                <w:b/>
                <w:sz w:val="20"/>
              </w:rPr>
            </w:pPr>
            <w:r>
              <w:rPr>
                <w:b/>
                <w:sz w:val="20"/>
              </w:rPr>
              <w:t xml:space="preserve">Calendar Year </w:t>
            </w:r>
            <w:r w:rsidR="00336D6E">
              <w:rPr>
                <w:b/>
                <w:sz w:val="20"/>
              </w:rPr>
              <w:t>202</w:t>
            </w:r>
            <w:r w:rsidR="00D6760D">
              <w:rPr>
                <w:b/>
                <w:sz w:val="20"/>
              </w:rPr>
              <w:t>3</w:t>
            </w:r>
          </w:p>
        </w:tc>
        <w:tc>
          <w:tcPr>
            <w:tcW w:w="3690" w:type="dxa"/>
            <w:tcBorders>
              <w:bottom w:val="double" w:sz="6" w:space="0" w:color="auto"/>
            </w:tcBorders>
          </w:tcPr>
          <w:p w14:paraId="2A438EAE" w14:textId="53B6A3AF" w:rsidR="007C617C" w:rsidRDefault="00395AFF" w:rsidP="00D32DFB">
            <w:pPr>
              <w:pStyle w:val="Header"/>
              <w:jc w:val="center"/>
              <w:rPr>
                <w:b/>
                <w:sz w:val="20"/>
              </w:rPr>
            </w:pPr>
            <w:r>
              <w:rPr>
                <w:b/>
                <w:sz w:val="20"/>
              </w:rPr>
              <w:t xml:space="preserve">May </w:t>
            </w:r>
            <w:r w:rsidR="00D6760D">
              <w:rPr>
                <w:b/>
                <w:sz w:val="20"/>
              </w:rPr>
              <w:t>1</w:t>
            </w:r>
            <w:r w:rsidR="0048198D">
              <w:rPr>
                <w:b/>
                <w:sz w:val="20"/>
              </w:rPr>
              <w:t>9</w:t>
            </w:r>
            <w:r w:rsidR="008411C2">
              <w:rPr>
                <w:b/>
                <w:sz w:val="20"/>
              </w:rPr>
              <w:t>, 202</w:t>
            </w:r>
            <w:r w:rsidR="00D6760D">
              <w:rPr>
                <w:b/>
                <w:sz w:val="20"/>
              </w:rPr>
              <w:t>3</w:t>
            </w:r>
          </w:p>
        </w:tc>
        <w:tc>
          <w:tcPr>
            <w:tcW w:w="3600" w:type="dxa"/>
            <w:tcBorders>
              <w:bottom w:val="double" w:sz="6" w:space="0" w:color="auto"/>
            </w:tcBorders>
          </w:tcPr>
          <w:p w14:paraId="7CC57D0D" w14:textId="76A04761" w:rsidR="007C617C" w:rsidRDefault="007C617C" w:rsidP="0055316A">
            <w:pPr>
              <w:pStyle w:val="Header"/>
              <w:jc w:val="right"/>
              <w:rPr>
                <w:b/>
                <w:sz w:val="20"/>
              </w:rPr>
            </w:pPr>
            <w:r>
              <w:rPr>
                <w:b/>
                <w:sz w:val="20"/>
              </w:rPr>
              <w:t xml:space="preserve">Volume </w:t>
            </w:r>
            <w:r w:rsidR="00395AFF">
              <w:rPr>
                <w:b/>
                <w:sz w:val="20"/>
              </w:rPr>
              <w:t>202</w:t>
            </w:r>
            <w:r w:rsidR="00D6760D">
              <w:rPr>
                <w:b/>
                <w:sz w:val="20"/>
              </w:rPr>
              <w:t>3</w:t>
            </w:r>
            <w:r w:rsidR="000F3E48">
              <w:rPr>
                <w:b/>
                <w:sz w:val="20"/>
              </w:rPr>
              <w:t>-</w:t>
            </w:r>
            <w:r w:rsidR="0055316A">
              <w:rPr>
                <w:b/>
                <w:sz w:val="20"/>
              </w:rPr>
              <w:t>0</w:t>
            </w:r>
            <w:r w:rsidR="00D6760D">
              <w:rPr>
                <w:b/>
                <w:sz w:val="20"/>
              </w:rPr>
              <w:t>2</w:t>
            </w:r>
          </w:p>
        </w:tc>
      </w:tr>
    </w:tbl>
    <w:p w14:paraId="305AF3FB" w14:textId="77777777"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14:paraId="6654F22D" w14:textId="77777777" w:rsidTr="00D45FD9">
        <w:trPr>
          <w:jc w:val="center"/>
        </w:trPr>
        <w:tc>
          <w:tcPr>
            <w:tcW w:w="2447" w:type="dxa"/>
          </w:tcPr>
          <w:p w14:paraId="2C4EA260" w14:textId="77777777"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14:paraId="5FB80D92" w14:textId="77777777" w:rsidR="002775F4" w:rsidRPr="00574373" w:rsidRDefault="002775F4" w:rsidP="00574373">
            <w:pPr>
              <w:spacing w:before="120"/>
              <w:rPr>
                <w:b/>
              </w:rPr>
            </w:pPr>
          </w:p>
        </w:tc>
        <w:tc>
          <w:tcPr>
            <w:tcW w:w="4112" w:type="dxa"/>
          </w:tcPr>
          <w:p w14:paraId="5E1E06E5" w14:textId="2E194ACB" w:rsidR="002775F4"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395AFF">
              <w:rPr>
                <w:b/>
                <w:szCs w:val="24"/>
              </w:rPr>
              <w:t>202</w:t>
            </w:r>
            <w:r w:rsidR="00D6760D">
              <w:rPr>
                <w:b/>
                <w:szCs w:val="24"/>
              </w:rPr>
              <w:t>3</w:t>
            </w:r>
          </w:p>
          <w:p w14:paraId="40FB6C70" w14:textId="77777777" w:rsidR="00780A2B" w:rsidRPr="00574373" w:rsidRDefault="00780A2B" w:rsidP="003E19FF">
            <w:pPr>
              <w:tabs>
                <w:tab w:val="left" w:pos="990"/>
              </w:tabs>
              <w:spacing w:before="60"/>
              <w:ind w:left="547"/>
              <w:rPr>
                <w:b/>
                <w:szCs w:val="24"/>
              </w:rPr>
            </w:pPr>
          </w:p>
        </w:tc>
        <w:tc>
          <w:tcPr>
            <w:tcW w:w="4200" w:type="dxa"/>
          </w:tcPr>
          <w:p w14:paraId="087BD816" w14:textId="72976530" w:rsidR="002775F4" w:rsidRPr="00574373" w:rsidRDefault="002775F4" w:rsidP="00574373">
            <w:pPr>
              <w:tabs>
                <w:tab w:val="left" w:pos="990"/>
              </w:tabs>
              <w:spacing w:before="120"/>
              <w:rPr>
                <w:sz w:val="20"/>
              </w:rPr>
            </w:pPr>
            <w:r w:rsidRPr="00574373">
              <w:rPr>
                <w:sz w:val="20"/>
              </w:rPr>
              <w:t xml:space="preserve">The Payroll Bulletin is published periodically to provide </w:t>
            </w:r>
            <w:r w:rsidR="00031D92">
              <w:rPr>
                <w:sz w:val="20"/>
              </w:rPr>
              <w:t xml:space="preserve">Cardinal HCM payroll </w:t>
            </w:r>
            <w:r w:rsidRPr="00574373">
              <w:rPr>
                <w:sz w:val="20"/>
              </w:rPr>
              <w:t>agencies guidance regarding Commonwealth payroll operations.  If you have any questions ab</w:t>
            </w:r>
            <w:r w:rsidR="00022E7D">
              <w:rPr>
                <w:sz w:val="20"/>
              </w:rPr>
              <w:t>out the bulletin, please e</w:t>
            </w:r>
            <w:r w:rsidRPr="00574373">
              <w:rPr>
                <w:sz w:val="20"/>
              </w:rPr>
              <w:t xml:space="preserve">mail </w:t>
            </w:r>
            <w:r w:rsidR="00395AFF">
              <w:rPr>
                <w:sz w:val="20"/>
              </w:rPr>
              <w:t>payroll@doa.virginia.gov.</w:t>
            </w:r>
          </w:p>
          <w:p w14:paraId="121D7DD7" w14:textId="77777777" w:rsidR="002775F4" w:rsidRPr="00574373" w:rsidRDefault="002775F4" w:rsidP="00574373">
            <w:pPr>
              <w:tabs>
                <w:tab w:val="left" w:pos="990"/>
              </w:tabs>
              <w:spacing w:before="120"/>
              <w:jc w:val="both"/>
              <w:rPr>
                <w:sz w:val="20"/>
                <w:u w:val="single"/>
              </w:rPr>
            </w:pPr>
            <w:r w:rsidRPr="00574373">
              <w:rPr>
                <w:sz w:val="20"/>
                <w:u w:val="single"/>
              </w:rPr>
              <w:t>State Payroll Operations</w:t>
            </w:r>
          </w:p>
          <w:p w14:paraId="10715D47" w14:textId="77777777"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14:paraId="68141ACC" w14:textId="77777777"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14:paraId="63DBA208" w14:textId="77777777" w:rsidR="002F6F61" w:rsidRPr="00D467F1" w:rsidRDefault="002F6F61" w:rsidP="002F6F61">
      <w:pPr>
        <w:pStyle w:val="BlockLine"/>
        <w:ind w:left="1620"/>
        <w:rPr>
          <w:sz w:val="16"/>
          <w:szCs w:val="16"/>
        </w:rPr>
      </w:pPr>
    </w:p>
    <w:p w14:paraId="7BE3E624" w14:textId="77777777"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14:paraId="71010017" w14:textId="77777777"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14:paraId="3E238255" w14:textId="77777777" w:rsidTr="00D45FD9">
        <w:trPr>
          <w:cantSplit/>
        </w:trPr>
        <w:tc>
          <w:tcPr>
            <w:tcW w:w="1620" w:type="dxa"/>
          </w:tcPr>
          <w:p w14:paraId="4E6D6CDD" w14:textId="77777777" w:rsidR="007C617C" w:rsidRPr="00731B7C" w:rsidRDefault="007C617C" w:rsidP="00851D23">
            <w:pPr>
              <w:pStyle w:val="Heading5"/>
            </w:pPr>
            <w:r w:rsidRPr="00731B7C">
              <w:t>Introduction</w:t>
            </w:r>
          </w:p>
        </w:tc>
        <w:tc>
          <w:tcPr>
            <w:tcW w:w="9180" w:type="dxa"/>
          </w:tcPr>
          <w:p w14:paraId="56F63386" w14:textId="1F9C03D9" w:rsidR="007C617C" w:rsidRPr="002A6806" w:rsidRDefault="007C617C" w:rsidP="00A038D6">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F163D7">
              <w:rPr>
                <w:rFonts w:ascii="Times New Roman" w:hAnsi="Times New Roman"/>
                <w:sz w:val="22"/>
                <w:szCs w:val="22"/>
              </w:rPr>
              <w:t>202</w:t>
            </w:r>
            <w:r w:rsidR="00684CB9">
              <w:rPr>
                <w:rFonts w:ascii="Times New Roman" w:hAnsi="Times New Roman"/>
                <w:sz w:val="22"/>
                <w:szCs w:val="22"/>
              </w:rPr>
              <w:t>3</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 xml:space="preserve">Fiscal Year </w:t>
            </w:r>
            <w:proofErr w:type="gramStart"/>
            <w:r w:rsidR="005C1D44">
              <w:rPr>
                <w:rFonts w:ascii="Times New Roman" w:hAnsi="Times New Roman"/>
                <w:sz w:val="22"/>
                <w:szCs w:val="22"/>
              </w:rPr>
              <w:t>20</w:t>
            </w:r>
            <w:r w:rsidR="00A038D6">
              <w:rPr>
                <w:rFonts w:ascii="Times New Roman" w:hAnsi="Times New Roman"/>
                <w:sz w:val="22"/>
                <w:szCs w:val="22"/>
              </w:rPr>
              <w:t>2</w:t>
            </w:r>
            <w:r w:rsidR="00684CB9">
              <w:rPr>
                <w:rFonts w:ascii="Times New Roman" w:hAnsi="Times New Roman"/>
                <w:sz w:val="22"/>
                <w:szCs w:val="22"/>
              </w:rPr>
              <w:t>4</w:t>
            </w:r>
            <w:proofErr w:type="gramEnd"/>
            <w:r w:rsidR="00F163D7">
              <w:rPr>
                <w:rFonts w:ascii="Times New Roman" w:hAnsi="Times New Roman"/>
                <w:sz w:val="22"/>
                <w:szCs w:val="22"/>
              </w:rPr>
              <w:t xml:space="preserve"> </w:t>
            </w:r>
            <w:r w:rsidR="00A038D6">
              <w:rPr>
                <w:rFonts w:ascii="Times New Roman" w:hAnsi="Times New Roman"/>
                <w:sz w:val="22"/>
                <w:szCs w:val="22"/>
              </w:rPr>
              <w:t xml:space="preserve">and </w:t>
            </w:r>
            <w:r w:rsidRPr="002A6806">
              <w:rPr>
                <w:rFonts w:ascii="Times New Roman" w:hAnsi="Times New Roman"/>
                <w:sz w:val="22"/>
                <w:szCs w:val="22"/>
              </w:rPr>
              <w:t>benefit rates (in</w:t>
            </w:r>
            <w:r w:rsidR="00A038D6">
              <w:rPr>
                <w:rFonts w:ascii="Times New Roman" w:hAnsi="Times New Roman"/>
                <w:sz w:val="22"/>
                <w:szCs w:val="22"/>
              </w:rPr>
              <w:t>cluding healthcare rate tables)</w:t>
            </w:r>
            <w:r w:rsidRPr="002A6806">
              <w:rPr>
                <w:rFonts w:ascii="Times New Roman" w:hAnsi="Times New Roman"/>
                <w:sz w:val="22"/>
                <w:szCs w:val="22"/>
              </w:rPr>
              <w:t>.</w:t>
            </w:r>
            <w:r w:rsidR="00801CBC">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14:paraId="734BCADF" w14:textId="77777777"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14:paraId="6D7CB4D7" w14:textId="77777777" w:rsidTr="00D45FD9">
        <w:trPr>
          <w:cantSplit/>
        </w:trPr>
        <w:tc>
          <w:tcPr>
            <w:tcW w:w="1620" w:type="dxa"/>
          </w:tcPr>
          <w:p w14:paraId="3DB2BE9A" w14:textId="77777777" w:rsidR="008510FE" w:rsidRPr="00731B7C" w:rsidRDefault="007C617C" w:rsidP="00731B7C">
            <w:pPr>
              <w:pStyle w:val="Heading5"/>
            </w:pPr>
            <w:r w:rsidRPr="00731B7C">
              <w:t xml:space="preserve">Key Payroll Operations Dates </w:t>
            </w:r>
            <w:r w:rsidR="008510FE" w:rsidRPr="00731B7C">
              <w:t>for</w:t>
            </w:r>
          </w:p>
          <w:p w14:paraId="0D4701E0" w14:textId="61618DBC" w:rsidR="007C617C" w:rsidRPr="00D27651" w:rsidRDefault="007C617C" w:rsidP="00A41BFA">
            <w:pPr>
              <w:pStyle w:val="Heading5"/>
            </w:pPr>
            <w:r w:rsidRPr="00731B7C">
              <w:t xml:space="preserve">June </w:t>
            </w:r>
            <w:r w:rsidR="00A038D6">
              <w:t>202</w:t>
            </w:r>
            <w:r w:rsidR="00031D92">
              <w:t>3</w:t>
            </w:r>
          </w:p>
        </w:tc>
        <w:tc>
          <w:tcPr>
            <w:tcW w:w="9180" w:type="dxa"/>
          </w:tcPr>
          <w:p w14:paraId="47E1AEB4" w14:textId="403B1487" w:rsidR="00684CB9" w:rsidRPr="00684CB9" w:rsidRDefault="00684CB9" w:rsidP="00370B7D">
            <w:pPr>
              <w:pStyle w:val="Default"/>
              <w:numPr>
                <w:ilvl w:val="0"/>
                <w:numId w:val="2"/>
              </w:numPr>
              <w:tabs>
                <w:tab w:val="clear" w:pos="1008"/>
                <w:tab w:val="num" w:pos="612"/>
              </w:tabs>
              <w:ind w:left="612" w:hanging="360"/>
              <w:rPr>
                <w:sz w:val="22"/>
                <w:szCs w:val="22"/>
              </w:rPr>
            </w:pPr>
            <w:r>
              <w:rPr>
                <w:b/>
                <w:bCs/>
                <w:sz w:val="22"/>
                <w:szCs w:val="22"/>
              </w:rPr>
              <w:t>June   9 –</w:t>
            </w:r>
            <w:r>
              <w:rPr>
                <w:sz w:val="22"/>
                <w:szCs w:val="22"/>
              </w:rPr>
              <w:t xml:space="preserve"> Confirmation of VRS Snapshot for May due.</w:t>
            </w:r>
          </w:p>
          <w:p w14:paraId="781F9F60" w14:textId="6A5B33DE" w:rsidR="006C2365"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684CB9">
              <w:rPr>
                <w:b/>
                <w:bCs/>
                <w:sz w:val="22"/>
                <w:szCs w:val="22"/>
              </w:rPr>
              <w:t>2</w:t>
            </w:r>
            <w:r w:rsidRPr="002A6806">
              <w:rPr>
                <w:b/>
                <w:bCs/>
                <w:sz w:val="22"/>
                <w:szCs w:val="22"/>
              </w:rPr>
              <w:t xml:space="preserve"> –</w:t>
            </w:r>
            <w:r w:rsidR="003B6FD7">
              <w:rPr>
                <w:b/>
                <w:bCs/>
                <w:sz w:val="22"/>
                <w:szCs w:val="22"/>
              </w:rPr>
              <w:t xml:space="preserve"> </w:t>
            </w:r>
            <w:r w:rsidRPr="002A6806">
              <w:rPr>
                <w:sz w:val="22"/>
                <w:szCs w:val="22"/>
              </w:rPr>
              <w:t>Semi-monthly salary c</w:t>
            </w:r>
            <w:r w:rsidR="00684CB9">
              <w:rPr>
                <w:sz w:val="22"/>
                <w:szCs w:val="22"/>
              </w:rPr>
              <w:t xml:space="preserve">onfirmation </w:t>
            </w:r>
            <w:r w:rsidRPr="002A6806">
              <w:rPr>
                <w:sz w:val="22"/>
                <w:szCs w:val="22"/>
              </w:rPr>
              <w:t xml:space="preserve">for </w:t>
            </w:r>
            <w:r w:rsidRPr="00AC57BA">
              <w:rPr>
                <w:b/>
                <w:sz w:val="22"/>
                <w:szCs w:val="22"/>
              </w:rPr>
              <w:t>PPE 6/9</w:t>
            </w:r>
            <w:r w:rsidRPr="00AC57BA">
              <w:rPr>
                <w:bCs/>
                <w:sz w:val="22"/>
                <w:szCs w:val="22"/>
              </w:rPr>
              <w:t>.</w:t>
            </w:r>
          </w:p>
          <w:p w14:paraId="4DBAECB8" w14:textId="5CFA5E1A" w:rsidR="002E5E0A" w:rsidRDefault="002E5E0A" w:rsidP="00370B7D">
            <w:pPr>
              <w:pStyle w:val="Default"/>
              <w:numPr>
                <w:ilvl w:val="0"/>
                <w:numId w:val="2"/>
              </w:numPr>
              <w:tabs>
                <w:tab w:val="clear" w:pos="1008"/>
                <w:tab w:val="num" w:pos="612"/>
              </w:tabs>
              <w:ind w:left="612" w:hanging="360"/>
              <w:rPr>
                <w:sz w:val="22"/>
                <w:szCs w:val="22"/>
              </w:rPr>
            </w:pPr>
            <w:r>
              <w:rPr>
                <w:b/>
                <w:bCs/>
                <w:sz w:val="22"/>
                <w:szCs w:val="22"/>
              </w:rPr>
              <w:t>June 1</w:t>
            </w:r>
            <w:r w:rsidR="00684CB9">
              <w:rPr>
                <w:b/>
                <w:bCs/>
                <w:sz w:val="22"/>
                <w:szCs w:val="22"/>
              </w:rPr>
              <w:t>3</w:t>
            </w:r>
            <w:r>
              <w:rPr>
                <w:b/>
                <w:bCs/>
                <w:sz w:val="22"/>
                <w:szCs w:val="22"/>
              </w:rPr>
              <w:t xml:space="preserve"> –</w:t>
            </w:r>
            <w:r>
              <w:rPr>
                <w:sz w:val="22"/>
                <w:szCs w:val="22"/>
              </w:rPr>
              <w:t xml:space="preserve"> Bi-weekly wage c</w:t>
            </w:r>
            <w:r w:rsidR="00684CB9">
              <w:rPr>
                <w:sz w:val="22"/>
                <w:szCs w:val="22"/>
              </w:rPr>
              <w:t>onfirmation fo</w:t>
            </w:r>
            <w:r>
              <w:rPr>
                <w:sz w:val="22"/>
                <w:szCs w:val="22"/>
              </w:rPr>
              <w:t xml:space="preserve">r </w:t>
            </w:r>
            <w:r w:rsidRPr="00AC57BA">
              <w:rPr>
                <w:b/>
                <w:bCs/>
                <w:sz w:val="22"/>
                <w:szCs w:val="22"/>
              </w:rPr>
              <w:t xml:space="preserve">check date </w:t>
            </w:r>
            <w:r w:rsidR="00CE3AC9" w:rsidRPr="00AC57BA">
              <w:rPr>
                <w:b/>
                <w:bCs/>
                <w:sz w:val="22"/>
                <w:szCs w:val="22"/>
              </w:rPr>
              <w:t>6/1</w:t>
            </w:r>
            <w:r w:rsidR="00684CB9" w:rsidRPr="00AC57BA">
              <w:rPr>
                <w:b/>
                <w:bCs/>
                <w:sz w:val="22"/>
                <w:szCs w:val="22"/>
              </w:rPr>
              <w:t>6</w:t>
            </w:r>
            <w:r w:rsidR="00CE3AC9">
              <w:rPr>
                <w:sz w:val="22"/>
                <w:szCs w:val="22"/>
              </w:rPr>
              <w:t xml:space="preserve">. </w:t>
            </w:r>
          </w:p>
          <w:p w14:paraId="38B13BC8" w14:textId="49F7C96E" w:rsidR="00684CB9" w:rsidRPr="00684CB9" w:rsidRDefault="00684CB9" w:rsidP="00684CB9">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Pr>
                <w:b/>
                <w:bCs/>
                <w:sz w:val="22"/>
                <w:szCs w:val="22"/>
              </w:rPr>
              <w:t>15</w:t>
            </w:r>
            <w:r w:rsidRPr="002A6806">
              <w:rPr>
                <w:b/>
                <w:bCs/>
                <w:sz w:val="22"/>
                <w:szCs w:val="22"/>
              </w:rPr>
              <w:t xml:space="preserve"> </w:t>
            </w:r>
            <w:r w:rsidRPr="00684CB9">
              <w:rPr>
                <w:sz w:val="22"/>
                <w:szCs w:val="22"/>
              </w:rPr>
              <w:t>– Semi-monthly Off Cycle confirmation</w:t>
            </w:r>
            <w:r>
              <w:rPr>
                <w:b/>
                <w:bCs/>
                <w:color w:val="auto"/>
                <w:sz w:val="22"/>
                <w:szCs w:val="22"/>
              </w:rPr>
              <w:t xml:space="preserve"> </w:t>
            </w:r>
            <w:r w:rsidRPr="00684CB9">
              <w:rPr>
                <w:color w:val="auto"/>
                <w:sz w:val="22"/>
                <w:szCs w:val="22"/>
              </w:rPr>
              <w:t xml:space="preserve">for </w:t>
            </w:r>
            <w:r w:rsidRPr="00AC57BA">
              <w:rPr>
                <w:b/>
                <w:bCs/>
                <w:color w:val="auto"/>
                <w:sz w:val="22"/>
                <w:szCs w:val="22"/>
              </w:rPr>
              <w:t>check date 6/20</w:t>
            </w:r>
            <w:r>
              <w:rPr>
                <w:color w:val="auto"/>
                <w:sz w:val="22"/>
                <w:szCs w:val="22"/>
              </w:rPr>
              <w:t>; paysheets for 6/</w:t>
            </w:r>
            <w:r w:rsidR="00BD110B">
              <w:rPr>
                <w:color w:val="auto"/>
                <w:sz w:val="22"/>
                <w:szCs w:val="22"/>
              </w:rPr>
              <w:t>10</w:t>
            </w:r>
            <w:r>
              <w:rPr>
                <w:color w:val="auto"/>
                <w:sz w:val="22"/>
                <w:szCs w:val="22"/>
              </w:rPr>
              <w:t xml:space="preserve"> – </w:t>
            </w:r>
            <w:r w:rsidR="00BD110B">
              <w:rPr>
                <w:color w:val="auto"/>
                <w:sz w:val="22"/>
                <w:szCs w:val="22"/>
              </w:rPr>
              <w:t>6/24</w:t>
            </w:r>
            <w:r>
              <w:rPr>
                <w:color w:val="auto"/>
                <w:sz w:val="22"/>
                <w:szCs w:val="22"/>
              </w:rPr>
              <w:t xml:space="preserve"> pay period created.</w:t>
            </w:r>
          </w:p>
          <w:p w14:paraId="17183E1D" w14:textId="2C8EB2C9" w:rsidR="00395AFF" w:rsidRDefault="00395AFF" w:rsidP="00395AFF">
            <w:pPr>
              <w:pStyle w:val="Default"/>
              <w:numPr>
                <w:ilvl w:val="0"/>
                <w:numId w:val="2"/>
              </w:numPr>
              <w:tabs>
                <w:tab w:val="clear" w:pos="1008"/>
                <w:tab w:val="num" w:pos="612"/>
              </w:tabs>
              <w:ind w:left="612" w:hanging="360"/>
              <w:rPr>
                <w:sz w:val="22"/>
                <w:szCs w:val="22"/>
              </w:rPr>
            </w:pPr>
            <w:r>
              <w:rPr>
                <w:b/>
                <w:bCs/>
                <w:sz w:val="22"/>
                <w:szCs w:val="22"/>
              </w:rPr>
              <w:t>June 1</w:t>
            </w:r>
            <w:r w:rsidR="00684CB9">
              <w:rPr>
                <w:b/>
                <w:bCs/>
                <w:sz w:val="22"/>
                <w:szCs w:val="22"/>
              </w:rPr>
              <w:t>6</w:t>
            </w:r>
            <w:r>
              <w:rPr>
                <w:b/>
                <w:bCs/>
                <w:sz w:val="22"/>
                <w:szCs w:val="22"/>
              </w:rPr>
              <w:t xml:space="preserve"> -</w:t>
            </w:r>
            <w:r>
              <w:rPr>
                <w:sz w:val="22"/>
                <w:szCs w:val="22"/>
              </w:rPr>
              <w:t xml:space="preserve"> </w:t>
            </w:r>
            <w:r w:rsidRPr="002A6806">
              <w:rPr>
                <w:sz w:val="22"/>
                <w:szCs w:val="22"/>
              </w:rPr>
              <w:t xml:space="preserve">Healthcare reconciliations and related </w:t>
            </w:r>
            <w:r>
              <w:rPr>
                <w:sz w:val="22"/>
                <w:szCs w:val="22"/>
              </w:rPr>
              <w:t>ATA</w:t>
            </w:r>
            <w:r w:rsidRPr="002A6806">
              <w:rPr>
                <w:sz w:val="22"/>
                <w:szCs w:val="22"/>
              </w:rPr>
              <w:t>s due to DOA for the May coverage month.</w:t>
            </w:r>
            <w:r w:rsidR="00AC57BA">
              <w:rPr>
                <w:sz w:val="22"/>
                <w:szCs w:val="22"/>
              </w:rPr>
              <w:t xml:space="preserve">  </w:t>
            </w:r>
          </w:p>
          <w:p w14:paraId="4610FE01" w14:textId="7DAEEB25"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A86354">
              <w:rPr>
                <w:b/>
                <w:bCs/>
                <w:sz w:val="22"/>
                <w:szCs w:val="22"/>
              </w:rPr>
              <w:t>2</w:t>
            </w:r>
            <w:r w:rsidR="00684CB9">
              <w:rPr>
                <w:b/>
                <w:bCs/>
                <w:sz w:val="22"/>
                <w:szCs w:val="22"/>
              </w:rPr>
              <w:t>0</w:t>
            </w:r>
            <w:r w:rsidRPr="002A6806">
              <w:rPr>
                <w:b/>
                <w:bCs/>
                <w:sz w:val="22"/>
                <w:szCs w:val="22"/>
              </w:rPr>
              <w:t xml:space="preserve"> – </w:t>
            </w:r>
            <w:r w:rsidR="00684CB9" w:rsidRPr="00684CB9">
              <w:rPr>
                <w:sz w:val="22"/>
                <w:szCs w:val="22"/>
              </w:rPr>
              <w:t xml:space="preserve">Bi-weekly wage Off Cycle confirmation for </w:t>
            </w:r>
            <w:r w:rsidR="00684CB9" w:rsidRPr="00AC57BA">
              <w:rPr>
                <w:b/>
                <w:bCs/>
                <w:sz w:val="22"/>
                <w:szCs w:val="22"/>
              </w:rPr>
              <w:t>check date 6/21</w:t>
            </w:r>
            <w:r w:rsidR="00684CB9">
              <w:rPr>
                <w:sz w:val="22"/>
                <w:szCs w:val="22"/>
              </w:rPr>
              <w:t xml:space="preserve">; </w:t>
            </w:r>
            <w:r w:rsidR="00AC57BA">
              <w:rPr>
                <w:sz w:val="22"/>
                <w:szCs w:val="22"/>
              </w:rPr>
              <w:t xml:space="preserve">bi-weekly </w:t>
            </w:r>
            <w:r w:rsidR="00684CB9">
              <w:rPr>
                <w:sz w:val="22"/>
                <w:szCs w:val="22"/>
              </w:rPr>
              <w:t>paysheets for pay date 6/30 created</w:t>
            </w:r>
            <w:r w:rsidRPr="00684CB9">
              <w:rPr>
                <w:color w:val="auto"/>
                <w:sz w:val="22"/>
                <w:szCs w:val="22"/>
              </w:rPr>
              <w:t>.</w:t>
            </w:r>
            <w:r w:rsidR="005D7FC6" w:rsidRPr="00684CB9">
              <w:rPr>
                <w:color w:val="auto"/>
                <w:sz w:val="22"/>
                <w:szCs w:val="22"/>
              </w:rPr>
              <w:t xml:space="preserve"> </w:t>
            </w:r>
            <w:r w:rsidR="005D7FC6">
              <w:rPr>
                <w:b/>
                <w:bCs/>
                <w:color w:val="auto"/>
                <w:sz w:val="22"/>
                <w:szCs w:val="22"/>
              </w:rPr>
              <w:t xml:space="preserve"> </w:t>
            </w:r>
          </w:p>
          <w:p w14:paraId="707C8A19" w14:textId="1D2D9044" w:rsidR="000D2CE5" w:rsidRPr="001310AC" w:rsidRDefault="000D2CE5" w:rsidP="00370B7D">
            <w:pPr>
              <w:pStyle w:val="Default"/>
              <w:numPr>
                <w:ilvl w:val="0"/>
                <w:numId w:val="2"/>
              </w:numPr>
              <w:tabs>
                <w:tab w:val="clear" w:pos="1008"/>
                <w:tab w:val="num" w:pos="612"/>
              </w:tabs>
              <w:ind w:left="612" w:hanging="360"/>
              <w:rPr>
                <w:sz w:val="22"/>
                <w:szCs w:val="22"/>
              </w:rPr>
            </w:pPr>
            <w:r>
              <w:rPr>
                <w:b/>
                <w:bCs/>
                <w:sz w:val="22"/>
                <w:szCs w:val="22"/>
              </w:rPr>
              <w:t>June 2</w:t>
            </w:r>
            <w:r w:rsidR="002E5E0A">
              <w:rPr>
                <w:b/>
                <w:bCs/>
                <w:sz w:val="22"/>
                <w:szCs w:val="22"/>
              </w:rPr>
              <w:t>7</w:t>
            </w:r>
            <w:r>
              <w:rPr>
                <w:b/>
                <w:bCs/>
                <w:sz w:val="22"/>
                <w:szCs w:val="22"/>
              </w:rPr>
              <w:t xml:space="preserve"> </w:t>
            </w:r>
            <w:r w:rsidR="001310AC">
              <w:rPr>
                <w:b/>
                <w:bCs/>
                <w:sz w:val="22"/>
                <w:szCs w:val="22"/>
              </w:rPr>
              <w:t>–</w:t>
            </w:r>
            <w:r>
              <w:rPr>
                <w:b/>
                <w:bCs/>
                <w:sz w:val="22"/>
                <w:szCs w:val="22"/>
              </w:rPr>
              <w:t xml:space="preserve"> </w:t>
            </w:r>
            <w:r w:rsidR="001310AC" w:rsidRPr="001310AC">
              <w:rPr>
                <w:sz w:val="22"/>
                <w:szCs w:val="22"/>
              </w:rPr>
              <w:t>Bi-weekly</w:t>
            </w:r>
            <w:r w:rsidR="001310AC">
              <w:rPr>
                <w:sz w:val="22"/>
                <w:szCs w:val="22"/>
              </w:rPr>
              <w:t xml:space="preserve"> wage</w:t>
            </w:r>
            <w:r w:rsidRPr="001310AC">
              <w:rPr>
                <w:sz w:val="22"/>
                <w:szCs w:val="22"/>
              </w:rPr>
              <w:t xml:space="preserve"> c</w:t>
            </w:r>
            <w:r w:rsidR="001310AC">
              <w:rPr>
                <w:sz w:val="22"/>
                <w:szCs w:val="22"/>
              </w:rPr>
              <w:t>onfirmation</w:t>
            </w:r>
            <w:r w:rsidRPr="001310AC">
              <w:rPr>
                <w:sz w:val="22"/>
                <w:szCs w:val="22"/>
              </w:rPr>
              <w:t xml:space="preserve"> for </w:t>
            </w:r>
            <w:r w:rsidR="00AC57BA" w:rsidRPr="00AC57BA">
              <w:rPr>
                <w:b/>
                <w:bCs/>
                <w:sz w:val="22"/>
                <w:szCs w:val="22"/>
              </w:rPr>
              <w:t>check date 6/30</w:t>
            </w:r>
            <w:r w:rsidRPr="001310AC">
              <w:rPr>
                <w:sz w:val="22"/>
                <w:szCs w:val="22"/>
              </w:rPr>
              <w:t xml:space="preserve">.  </w:t>
            </w:r>
            <w:r w:rsidR="00136A70" w:rsidRPr="0022187B">
              <w:rPr>
                <w:b/>
                <w:bCs/>
                <w:sz w:val="22"/>
                <w:szCs w:val="22"/>
              </w:rPr>
              <w:t xml:space="preserve">Will be charged to FY </w:t>
            </w:r>
            <w:r w:rsidR="00395AFF" w:rsidRPr="0022187B">
              <w:rPr>
                <w:b/>
                <w:bCs/>
                <w:sz w:val="22"/>
                <w:szCs w:val="22"/>
              </w:rPr>
              <w:t>2</w:t>
            </w:r>
            <w:r w:rsidR="007E0302" w:rsidRPr="0022187B">
              <w:rPr>
                <w:b/>
                <w:bCs/>
                <w:sz w:val="22"/>
                <w:szCs w:val="22"/>
              </w:rPr>
              <w:t>3</w:t>
            </w:r>
            <w:r w:rsidR="00136A70" w:rsidRPr="001310AC">
              <w:rPr>
                <w:sz w:val="22"/>
                <w:szCs w:val="22"/>
              </w:rPr>
              <w:t>.</w:t>
            </w:r>
          </w:p>
          <w:p w14:paraId="21387CD5" w14:textId="1EE30C24" w:rsidR="001310AC" w:rsidRPr="00CB0639" w:rsidRDefault="001310AC" w:rsidP="001310AC">
            <w:pPr>
              <w:pStyle w:val="Default"/>
              <w:numPr>
                <w:ilvl w:val="0"/>
                <w:numId w:val="2"/>
              </w:numPr>
              <w:tabs>
                <w:tab w:val="clear" w:pos="1008"/>
                <w:tab w:val="num" w:pos="612"/>
              </w:tabs>
              <w:ind w:left="612" w:hanging="360"/>
              <w:rPr>
                <w:b/>
                <w:bCs/>
                <w:sz w:val="22"/>
                <w:szCs w:val="22"/>
              </w:rPr>
            </w:pPr>
            <w:r>
              <w:rPr>
                <w:b/>
                <w:bCs/>
                <w:sz w:val="22"/>
                <w:szCs w:val="22"/>
              </w:rPr>
              <w:t xml:space="preserve">June 27 - </w:t>
            </w:r>
            <w:r w:rsidRPr="002A6806">
              <w:rPr>
                <w:sz w:val="22"/>
                <w:szCs w:val="22"/>
              </w:rPr>
              <w:t xml:space="preserve">Semi-monthly salary </w:t>
            </w:r>
            <w:r w:rsidR="00AC57BA">
              <w:rPr>
                <w:sz w:val="22"/>
                <w:szCs w:val="22"/>
              </w:rPr>
              <w:t>confirmation</w:t>
            </w:r>
            <w:r w:rsidRPr="002A6806">
              <w:rPr>
                <w:sz w:val="22"/>
                <w:szCs w:val="22"/>
              </w:rPr>
              <w:t xml:space="preserve"> for </w:t>
            </w:r>
            <w:r w:rsidRPr="002A6806">
              <w:rPr>
                <w:b/>
                <w:sz w:val="22"/>
                <w:szCs w:val="22"/>
              </w:rPr>
              <w:t>PPE 6/</w:t>
            </w:r>
            <w:r>
              <w:rPr>
                <w:b/>
                <w:sz w:val="22"/>
                <w:szCs w:val="22"/>
              </w:rPr>
              <w:t>24</w:t>
            </w:r>
            <w:r w:rsidR="00AC57BA">
              <w:rPr>
                <w:b/>
                <w:sz w:val="22"/>
                <w:szCs w:val="22"/>
              </w:rPr>
              <w:t>, check date 7/3</w:t>
            </w:r>
            <w:r w:rsidRPr="002A6806">
              <w:rPr>
                <w:sz w:val="22"/>
                <w:szCs w:val="22"/>
              </w:rPr>
              <w:t>.</w:t>
            </w:r>
            <w:r>
              <w:rPr>
                <w:sz w:val="22"/>
                <w:szCs w:val="22"/>
              </w:rPr>
              <w:t xml:space="preserve">  </w:t>
            </w:r>
            <w:r w:rsidRPr="00CB0639">
              <w:rPr>
                <w:b/>
                <w:bCs/>
                <w:sz w:val="22"/>
                <w:szCs w:val="22"/>
              </w:rPr>
              <w:t>Will be charged to FY 2</w:t>
            </w:r>
            <w:r w:rsidR="00AC57BA" w:rsidRPr="00CB0639">
              <w:rPr>
                <w:b/>
                <w:bCs/>
                <w:sz w:val="22"/>
                <w:szCs w:val="22"/>
              </w:rPr>
              <w:t>4</w:t>
            </w:r>
            <w:r w:rsidRPr="00CB0639">
              <w:rPr>
                <w:b/>
                <w:bCs/>
                <w:sz w:val="22"/>
                <w:szCs w:val="22"/>
              </w:rPr>
              <w:t>.</w:t>
            </w:r>
          </w:p>
          <w:p w14:paraId="07558411" w14:textId="0A09B012" w:rsidR="00E5203C" w:rsidRPr="007E0302" w:rsidRDefault="00E5203C" w:rsidP="001310AC">
            <w:pPr>
              <w:pStyle w:val="Default"/>
              <w:numPr>
                <w:ilvl w:val="0"/>
                <w:numId w:val="2"/>
              </w:numPr>
              <w:tabs>
                <w:tab w:val="clear" w:pos="1008"/>
                <w:tab w:val="num" w:pos="612"/>
              </w:tabs>
              <w:ind w:left="612" w:hanging="360"/>
              <w:rPr>
                <w:sz w:val="22"/>
                <w:szCs w:val="22"/>
              </w:rPr>
            </w:pPr>
            <w:r>
              <w:rPr>
                <w:b/>
                <w:bCs/>
                <w:sz w:val="22"/>
                <w:szCs w:val="22"/>
              </w:rPr>
              <w:t>June 28 –</w:t>
            </w:r>
            <w:r>
              <w:rPr>
                <w:sz w:val="22"/>
                <w:szCs w:val="22"/>
              </w:rPr>
              <w:t xml:space="preserve"> Bi-weekly wage GL Integration (expenditures posted to GL).</w:t>
            </w:r>
          </w:p>
          <w:p w14:paraId="2656DD83" w14:textId="5E07805A" w:rsidR="00022E7D" w:rsidRPr="00FF2C80" w:rsidRDefault="00FF2C80" w:rsidP="00933499">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395AFF">
              <w:rPr>
                <w:b/>
                <w:bCs/>
                <w:sz w:val="22"/>
                <w:szCs w:val="22"/>
              </w:rPr>
              <w:t>30</w:t>
            </w:r>
            <w:r w:rsidRPr="002A6806">
              <w:rPr>
                <w:b/>
                <w:bCs/>
                <w:sz w:val="22"/>
                <w:szCs w:val="22"/>
              </w:rPr>
              <w:t xml:space="preserve"> – </w:t>
            </w:r>
            <w:r w:rsidR="001C7BFB" w:rsidRPr="00684CB9">
              <w:rPr>
                <w:sz w:val="22"/>
                <w:szCs w:val="22"/>
              </w:rPr>
              <w:t>Semi-monthly Off Cycle confirmation</w:t>
            </w:r>
            <w:r w:rsidR="001C7BFB">
              <w:rPr>
                <w:b/>
                <w:bCs/>
                <w:color w:val="auto"/>
                <w:sz w:val="22"/>
                <w:szCs w:val="22"/>
              </w:rPr>
              <w:t xml:space="preserve"> </w:t>
            </w:r>
            <w:r w:rsidR="001C7BFB" w:rsidRPr="00684CB9">
              <w:rPr>
                <w:color w:val="auto"/>
                <w:sz w:val="22"/>
                <w:szCs w:val="22"/>
              </w:rPr>
              <w:t xml:space="preserve">for </w:t>
            </w:r>
            <w:r w:rsidR="001C7BFB" w:rsidRPr="00AC57BA">
              <w:rPr>
                <w:b/>
                <w:bCs/>
                <w:color w:val="auto"/>
                <w:sz w:val="22"/>
                <w:szCs w:val="22"/>
              </w:rPr>
              <w:t xml:space="preserve">check date </w:t>
            </w:r>
            <w:r w:rsidR="001C7BFB">
              <w:rPr>
                <w:b/>
                <w:bCs/>
                <w:color w:val="auto"/>
                <w:sz w:val="22"/>
                <w:szCs w:val="22"/>
              </w:rPr>
              <w:t>7</w:t>
            </w:r>
            <w:r w:rsidR="001C7BFB" w:rsidRPr="00AC57BA">
              <w:rPr>
                <w:b/>
                <w:bCs/>
                <w:color w:val="auto"/>
                <w:sz w:val="22"/>
                <w:szCs w:val="22"/>
              </w:rPr>
              <w:t>/</w:t>
            </w:r>
            <w:r w:rsidR="001C7BFB">
              <w:rPr>
                <w:b/>
                <w:bCs/>
                <w:color w:val="auto"/>
                <w:sz w:val="22"/>
                <w:szCs w:val="22"/>
              </w:rPr>
              <w:t>5</w:t>
            </w:r>
            <w:r w:rsidR="001C7BFB">
              <w:rPr>
                <w:color w:val="auto"/>
                <w:sz w:val="22"/>
                <w:szCs w:val="22"/>
              </w:rPr>
              <w:t xml:space="preserve">; paysheets for </w:t>
            </w:r>
            <w:r w:rsidR="00BD110B">
              <w:rPr>
                <w:color w:val="auto"/>
                <w:sz w:val="22"/>
                <w:szCs w:val="22"/>
              </w:rPr>
              <w:t>6</w:t>
            </w:r>
            <w:r w:rsidR="001C7BFB">
              <w:rPr>
                <w:color w:val="auto"/>
                <w:sz w:val="22"/>
                <w:szCs w:val="22"/>
              </w:rPr>
              <w:t>/</w:t>
            </w:r>
            <w:r w:rsidR="00BD110B">
              <w:rPr>
                <w:color w:val="auto"/>
                <w:sz w:val="22"/>
                <w:szCs w:val="22"/>
              </w:rPr>
              <w:t>25</w:t>
            </w:r>
            <w:r w:rsidR="001C7BFB">
              <w:rPr>
                <w:color w:val="auto"/>
                <w:sz w:val="22"/>
                <w:szCs w:val="22"/>
              </w:rPr>
              <w:t xml:space="preserve"> – 7/</w:t>
            </w:r>
            <w:r w:rsidR="00BD110B">
              <w:rPr>
                <w:color w:val="auto"/>
                <w:sz w:val="22"/>
                <w:szCs w:val="22"/>
              </w:rPr>
              <w:t>9</w:t>
            </w:r>
            <w:r w:rsidR="001C7BFB">
              <w:rPr>
                <w:color w:val="auto"/>
                <w:sz w:val="22"/>
                <w:szCs w:val="22"/>
              </w:rPr>
              <w:t>pay period created.</w:t>
            </w:r>
          </w:p>
        </w:tc>
      </w:tr>
    </w:tbl>
    <w:p w14:paraId="64329C88" w14:textId="77777777" w:rsidR="00034ABB" w:rsidRPr="00984810" w:rsidRDefault="00034ABB" w:rsidP="0031434B">
      <w:pPr>
        <w:pStyle w:val="BlockLine"/>
        <w:spacing w:before="120" w:after="120"/>
        <w:ind w:left="1699"/>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14:paraId="7E272598" w14:textId="77777777" w:rsidTr="00D45FD9">
        <w:trPr>
          <w:cantSplit/>
          <w:trHeight w:val="1341"/>
        </w:trPr>
        <w:tc>
          <w:tcPr>
            <w:tcW w:w="1620" w:type="dxa"/>
          </w:tcPr>
          <w:p w14:paraId="04ABF423" w14:textId="77777777" w:rsidR="00FB3C5A" w:rsidRPr="00D27651" w:rsidRDefault="00FB3C5A" w:rsidP="00731B7C">
            <w:pPr>
              <w:pStyle w:val="Heading5"/>
              <w:rPr>
                <w:szCs w:val="24"/>
              </w:rPr>
            </w:pPr>
            <w:r w:rsidRPr="00D27651">
              <w:rPr>
                <w:szCs w:val="24"/>
              </w:rPr>
              <w:t>Payroll Expenditures</w:t>
            </w:r>
          </w:p>
        </w:tc>
        <w:tc>
          <w:tcPr>
            <w:tcW w:w="9180" w:type="dxa"/>
          </w:tcPr>
          <w:p w14:paraId="64790C1F" w14:textId="23CD8F9D" w:rsidR="008E2506" w:rsidRDefault="008E2506" w:rsidP="009C26A2">
            <w:pPr>
              <w:pStyle w:val="Extmemo"/>
              <w:jc w:val="both"/>
              <w:rPr>
                <w:rFonts w:ascii="Times New Roman" w:hAnsi="Times New Roman"/>
                <w:b/>
                <w:sz w:val="22"/>
                <w:szCs w:val="22"/>
              </w:rPr>
            </w:pPr>
            <w:r>
              <w:rPr>
                <w:rFonts w:ascii="Times New Roman" w:hAnsi="Times New Roman"/>
                <w:b/>
                <w:sz w:val="22"/>
                <w:szCs w:val="22"/>
              </w:rPr>
              <w:t>The final wage payroll for FY 2023 will be confirmed on June 27.  Expenditures will post to Cardinal FIN on June 28 and will be charged to FY 2023 without exception.  Please ensure remaining appropriation will cover the expenditures.</w:t>
            </w:r>
            <w:r w:rsidR="006C6697">
              <w:rPr>
                <w:rFonts w:ascii="Times New Roman" w:hAnsi="Times New Roman"/>
                <w:b/>
                <w:sz w:val="22"/>
                <w:szCs w:val="22"/>
              </w:rPr>
              <w:t xml:space="preserve">  Expenditures should post on 6/28.</w:t>
            </w:r>
          </w:p>
          <w:p w14:paraId="40822B38" w14:textId="77777777" w:rsidR="008E2506" w:rsidRPr="0031434B" w:rsidRDefault="008E2506" w:rsidP="009C26A2">
            <w:pPr>
              <w:pStyle w:val="Extmemo"/>
              <w:jc w:val="both"/>
              <w:rPr>
                <w:rFonts w:ascii="Times New Roman" w:hAnsi="Times New Roman"/>
                <w:b/>
                <w:sz w:val="16"/>
                <w:szCs w:val="16"/>
              </w:rPr>
            </w:pPr>
          </w:p>
          <w:p w14:paraId="19A844EC" w14:textId="77777777" w:rsidR="00516FD4" w:rsidRDefault="00FB3C5A" w:rsidP="002E5E0A">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8E2506">
              <w:rPr>
                <w:rFonts w:ascii="Times New Roman" w:hAnsi="Times New Roman"/>
                <w:b/>
                <w:sz w:val="22"/>
                <w:szCs w:val="22"/>
              </w:rPr>
              <w:t>3</w:t>
            </w:r>
            <w:r w:rsidR="00136A70">
              <w:rPr>
                <w:rFonts w:ascii="Times New Roman" w:hAnsi="Times New Roman"/>
                <w:b/>
                <w:sz w:val="22"/>
                <w:szCs w:val="22"/>
              </w:rPr>
              <w:t xml:space="preserve">, </w:t>
            </w:r>
            <w:r w:rsidR="002E5E0A">
              <w:rPr>
                <w:rFonts w:ascii="Times New Roman" w:hAnsi="Times New Roman"/>
                <w:b/>
                <w:sz w:val="22"/>
                <w:szCs w:val="22"/>
              </w:rPr>
              <w:t>202</w:t>
            </w:r>
            <w:r w:rsidR="008E2506">
              <w:rPr>
                <w:rFonts w:ascii="Times New Roman" w:hAnsi="Times New Roman"/>
                <w:b/>
                <w:sz w:val="22"/>
                <w:szCs w:val="22"/>
              </w:rPr>
              <w:t>3</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002E5E0A">
              <w:rPr>
                <w:rFonts w:ascii="Times New Roman" w:hAnsi="Times New Roman"/>
                <w:b/>
                <w:sz w:val="22"/>
                <w:szCs w:val="22"/>
              </w:rPr>
              <w:t>202</w:t>
            </w:r>
            <w:r w:rsidR="008E2506">
              <w:rPr>
                <w:rFonts w:ascii="Times New Roman" w:hAnsi="Times New Roman"/>
                <w:b/>
                <w:sz w:val="22"/>
                <w:szCs w:val="22"/>
              </w:rPr>
              <w:t>4</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w:t>
            </w:r>
            <w:r w:rsidR="008E2506">
              <w:rPr>
                <w:rFonts w:ascii="Times New Roman" w:hAnsi="Times New Roman"/>
                <w:sz w:val="22"/>
                <w:szCs w:val="22"/>
              </w:rPr>
              <w:t xml:space="preserve">Expenditures will post to Cardinal FIN on July 3.  Please ensure that </w:t>
            </w:r>
            <w:r w:rsidR="008E2506" w:rsidRPr="008E2506">
              <w:rPr>
                <w:rFonts w:ascii="Times New Roman" w:hAnsi="Times New Roman"/>
                <w:sz w:val="22"/>
                <w:szCs w:val="22"/>
              </w:rPr>
              <w:t xml:space="preserve">Department and Position default funding is reviewed and updated if necessary, and that valid FY 2024 budget combinations exist in Cardinal </w:t>
            </w:r>
            <w:r w:rsidR="00E1287F">
              <w:rPr>
                <w:rFonts w:ascii="Times New Roman" w:hAnsi="Times New Roman"/>
                <w:sz w:val="22"/>
                <w:szCs w:val="22"/>
              </w:rPr>
              <w:t xml:space="preserve">FIN </w:t>
            </w:r>
            <w:r w:rsidR="008E2506" w:rsidRPr="008E2506">
              <w:rPr>
                <w:rFonts w:ascii="Times New Roman" w:hAnsi="Times New Roman"/>
                <w:sz w:val="22"/>
                <w:szCs w:val="22"/>
              </w:rPr>
              <w:t>before the first FY 2024 payroll GL integration is run</w:t>
            </w:r>
            <w:r w:rsidR="008E2506">
              <w:rPr>
                <w:rFonts w:ascii="Times New Roman" w:hAnsi="Times New Roman"/>
                <w:sz w:val="22"/>
                <w:szCs w:val="22"/>
              </w:rPr>
              <w:t xml:space="preserve"> on July 3.</w:t>
            </w:r>
          </w:p>
          <w:p w14:paraId="3D8CEA4F" w14:textId="77777777" w:rsidR="00321766" w:rsidRPr="0031434B" w:rsidRDefault="00321766" w:rsidP="002E5E0A">
            <w:pPr>
              <w:pStyle w:val="Extmemo"/>
              <w:jc w:val="both"/>
              <w:rPr>
                <w:rFonts w:ascii="Times New Roman" w:hAnsi="Times New Roman"/>
                <w:sz w:val="16"/>
                <w:szCs w:val="16"/>
              </w:rPr>
            </w:pPr>
          </w:p>
          <w:p w14:paraId="58A95050" w14:textId="7CD1EE59" w:rsidR="00321766" w:rsidRDefault="00321766" w:rsidP="002E5E0A">
            <w:pPr>
              <w:pStyle w:val="Extmemo"/>
              <w:jc w:val="both"/>
              <w:rPr>
                <w:rFonts w:ascii="Times New Roman" w:hAnsi="Times New Roman"/>
                <w:sz w:val="22"/>
                <w:szCs w:val="22"/>
              </w:rPr>
            </w:pPr>
            <w:r>
              <w:rPr>
                <w:rFonts w:ascii="Times New Roman" w:hAnsi="Times New Roman"/>
                <w:sz w:val="22"/>
                <w:szCs w:val="22"/>
              </w:rPr>
              <w:t>Additional information is available in the FYE Memo available on the General Accounting webpage:</w:t>
            </w:r>
          </w:p>
          <w:p w14:paraId="1CB1D2E8" w14:textId="77777777" w:rsidR="00321766" w:rsidRPr="0031434B" w:rsidRDefault="00321766" w:rsidP="002E5E0A">
            <w:pPr>
              <w:pStyle w:val="Extmemo"/>
              <w:jc w:val="both"/>
              <w:rPr>
                <w:rFonts w:ascii="Times New Roman" w:hAnsi="Times New Roman"/>
                <w:sz w:val="16"/>
                <w:szCs w:val="16"/>
              </w:rPr>
            </w:pPr>
          </w:p>
          <w:p w14:paraId="7E64DAB4" w14:textId="6CF4CA72" w:rsidR="00321766" w:rsidRPr="00E1287F" w:rsidRDefault="00BD110B" w:rsidP="00321766">
            <w:pPr>
              <w:pStyle w:val="Extmemo"/>
              <w:jc w:val="both"/>
              <w:rPr>
                <w:rFonts w:ascii="Times New Roman" w:hAnsi="Times New Roman"/>
                <w:sz w:val="22"/>
                <w:szCs w:val="22"/>
              </w:rPr>
            </w:pPr>
            <w:hyperlink r:id="rId8" w:history="1">
              <w:r w:rsidR="00321766" w:rsidRPr="00984EE2">
                <w:rPr>
                  <w:rStyle w:val="Hyperlink"/>
                  <w:rFonts w:ascii="Times New Roman" w:hAnsi="Times New Roman"/>
                  <w:sz w:val="22"/>
                  <w:szCs w:val="22"/>
                </w:rPr>
                <w:t>www.doa.virginia.gov/reference/generalAccounting/2023/2023_YE_Procedures_Memo.pdf</w:t>
              </w:r>
            </w:hyperlink>
          </w:p>
        </w:tc>
      </w:tr>
    </w:tbl>
    <w:p w14:paraId="3EDA4250" w14:textId="77777777" w:rsidR="00E60C93" w:rsidRPr="00E60C93" w:rsidRDefault="00E60C93" w:rsidP="001701E1">
      <w:pPr>
        <w:pStyle w:val="BlockLine"/>
        <w:ind w:left="1699"/>
        <w:jc w:val="right"/>
        <w:rPr>
          <w:i/>
          <w:sz w:val="20"/>
        </w:rPr>
      </w:pPr>
      <w:proofErr w:type="gramStart"/>
      <w:r>
        <w:rPr>
          <w:i/>
          <w:sz w:val="20"/>
        </w:rPr>
        <w:t>Continued on</w:t>
      </w:r>
      <w:proofErr w:type="gramEnd"/>
      <w:r>
        <w:rPr>
          <w:i/>
          <w:sz w:val="20"/>
        </w:rPr>
        <w:t xml:space="preserve"> next page</w:t>
      </w:r>
    </w:p>
    <w:p w14:paraId="562EC7E9" w14:textId="77777777" w:rsidR="00984810" w:rsidRDefault="00984810">
      <w:pPr>
        <w:pStyle w:val="MapTitleContinued"/>
        <w:sectPr w:rsidR="00984810" w:rsidSect="0075047C">
          <w:headerReference w:type="even" r:id="rId9"/>
          <w:headerReference w:type="default" r:id="rId10"/>
          <w:pgSz w:w="12240" w:h="15840" w:code="1"/>
          <w:pgMar w:top="994" w:right="720" w:bottom="540" w:left="720" w:header="432" w:footer="82" w:gutter="0"/>
          <w:cols w:space="720"/>
          <w:titlePg/>
          <w:docGrid w:linePitch="326"/>
        </w:sectPr>
      </w:pPr>
    </w:p>
    <w:p w14:paraId="5BB80F1C" w14:textId="77777777"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14:paraId="3F287A5E" w14:textId="77777777" w:rsidR="00CD2B21" w:rsidRDefault="00CD2B21" w:rsidP="00CD2B21">
      <w:pPr>
        <w:pStyle w:val="BlockLine"/>
        <w:rPr>
          <w:b/>
          <w:sz w:val="16"/>
          <w:szCs w:val="16"/>
        </w:rPr>
      </w:pPr>
    </w:p>
    <w:tbl>
      <w:tblPr>
        <w:tblW w:w="10800" w:type="dxa"/>
        <w:tblInd w:w="108" w:type="dxa"/>
        <w:tblLayout w:type="fixed"/>
        <w:tblLook w:val="0000" w:firstRow="0" w:lastRow="0" w:firstColumn="0" w:lastColumn="0" w:noHBand="0" w:noVBand="0"/>
      </w:tblPr>
      <w:tblGrid>
        <w:gridCol w:w="1692"/>
        <w:gridCol w:w="9108"/>
      </w:tblGrid>
      <w:tr w:rsidR="00031858" w14:paraId="3C2FA216" w14:textId="77777777" w:rsidTr="00A17332">
        <w:trPr>
          <w:cantSplit/>
        </w:trPr>
        <w:tc>
          <w:tcPr>
            <w:tcW w:w="1692" w:type="dxa"/>
          </w:tcPr>
          <w:p w14:paraId="0EEB2FC9" w14:textId="77777777" w:rsidR="00031858" w:rsidRPr="00731B7C" w:rsidRDefault="00031858" w:rsidP="00395AFF">
            <w:pPr>
              <w:pStyle w:val="Heading5"/>
              <w:rPr>
                <w:szCs w:val="24"/>
              </w:rPr>
            </w:pPr>
            <w:r>
              <w:rPr>
                <w:szCs w:val="24"/>
              </w:rPr>
              <w:t>Default Coding</w:t>
            </w:r>
          </w:p>
        </w:tc>
        <w:tc>
          <w:tcPr>
            <w:tcW w:w="9108" w:type="dxa"/>
          </w:tcPr>
          <w:p w14:paraId="6F94D801" w14:textId="18A08BF2" w:rsidR="00031858" w:rsidRPr="00EB028F" w:rsidRDefault="00E1287F" w:rsidP="00651146">
            <w:pPr>
              <w:pStyle w:val="BlockText"/>
              <w:rPr>
                <w:sz w:val="22"/>
                <w:szCs w:val="22"/>
              </w:rPr>
            </w:pPr>
            <w:r>
              <w:rPr>
                <w:sz w:val="22"/>
                <w:szCs w:val="22"/>
              </w:rPr>
              <w:t xml:space="preserve">SPO continues to use default coding to process various transactions required to balance cash, etc. </w:t>
            </w:r>
            <w:r w:rsidR="00031858">
              <w:rPr>
                <w:sz w:val="22"/>
                <w:szCs w:val="22"/>
              </w:rPr>
              <w:t xml:space="preserve">  If you have changes to the default codin</w:t>
            </w:r>
            <w:r w:rsidR="00336D6E">
              <w:rPr>
                <w:sz w:val="22"/>
                <w:szCs w:val="22"/>
              </w:rPr>
              <w:t xml:space="preserve">g for FY </w:t>
            </w:r>
            <w:r w:rsidR="00CE3AC9">
              <w:rPr>
                <w:sz w:val="22"/>
                <w:szCs w:val="22"/>
              </w:rPr>
              <w:t>202</w:t>
            </w:r>
            <w:r>
              <w:rPr>
                <w:sz w:val="22"/>
                <w:szCs w:val="22"/>
              </w:rPr>
              <w:t>4</w:t>
            </w:r>
            <w:r w:rsidR="00031858">
              <w:rPr>
                <w:sz w:val="22"/>
                <w:szCs w:val="22"/>
              </w:rPr>
              <w:t>, please submit the GLI Default Coding form found under Miscellaneous Forms on the Payroll Forms webpage.  Please ensure that the account has been properly established in Cardinal before submitting your change.</w:t>
            </w:r>
            <w:r w:rsidR="00651146">
              <w:rPr>
                <w:sz w:val="22"/>
                <w:szCs w:val="22"/>
              </w:rPr>
              <w:t xml:space="preserve">  Forms may be emailed to </w:t>
            </w:r>
            <w:hyperlink r:id="rId11" w:history="1">
              <w:r w:rsidR="00651146" w:rsidRPr="0044421A">
                <w:rPr>
                  <w:rStyle w:val="Hyperlink"/>
                  <w:sz w:val="22"/>
                  <w:szCs w:val="22"/>
                </w:rPr>
                <w:t>payroll@doa.virginia.gov</w:t>
              </w:r>
            </w:hyperlink>
            <w:r w:rsidR="00651146">
              <w:rPr>
                <w:sz w:val="22"/>
                <w:szCs w:val="22"/>
              </w:rPr>
              <w:t>.</w:t>
            </w:r>
          </w:p>
        </w:tc>
      </w:tr>
    </w:tbl>
    <w:p w14:paraId="0A6A0C6C" w14:textId="77777777" w:rsidR="00637D87" w:rsidRPr="00723BDD" w:rsidRDefault="00637D87" w:rsidP="00637D87">
      <w:pPr>
        <w:pStyle w:val="BlockLine"/>
        <w:rPr>
          <w:sz w:val="16"/>
          <w:szCs w:val="16"/>
        </w:rPr>
      </w:pPr>
    </w:p>
    <w:tbl>
      <w:tblPr>
        <w:tblW w:w="0" w:type="auto"/>
        <w:tblInd w:w="108" w:type="dxa"/>
        <w:tblLook w:val="01E0" w:firstRow="1" w:lastRow="1" w:firstColumn="1" w:lastColumn="1" w:noHBand="0" w:noVBand="0"/>
      </w:tblPr>
      <w:tblGrid>
        <w:gridCol w:w="1692"/>
        <w:gridCol w:w="9000"/>
      </w:tblGrid>
      <w:tr w:rsidR="008A16C7" w14:paraId="30607FF9" w14:textId="77777777" w:rsidTr="00A17332">
        <w:tc>
          <w:tcPr>
            <w:tcW w:w="1692" w:type="dxa"/>
          </w:tcPr>
          <w:p w14:paraId="5440217A" w14:textId="77777777" w:rsidR="008A16C7" w:rsidRPr="00AF6647" w:rsidRDefault="008A16C7" w:rsidP="00224F1C">
            <w:pPr>
              <w:pStyle w:val="Heading5"/>
            </w:pPr>
            <w:r w:rsidRPr="00AF6647">
              <w:t>Financial Reporting – Attachment</w:t>
            </w:r>
          </w:p>
          <w:p w14:paraId="3B512E25" w14:textId="77777777" w:rsidR="008A16C7" w:rsidRPr="00AF6647" w:rsidRDefault="008A16C7" w:rsidP="00224F1C">
            <w:pPr>
              <w:pStyle w:val="Heading5"/>
            </w:pPr>
            <w:r w:rsidRPr="00AF6647">
              <w:t>HE-6</w:t>
            </w:r>
          </w:p>
        </w:tc>
        <w:tc>
          <w:tcPr>
            <w:tcW w:w="9000" w:type="dxa"/>
          </w:tcPr>
          <w:p w14:paraId="34641FB4" w14:textId="5E461591" w:rsidR="008A16C7" w:rsidRPr="00AF6647" w:rsidRDefault="008A16C7" w:rsidP="008A16C7">
            <w:pPr>
              <w:pStyle w:val="Default"/>
              <w:rPr>
                <w:sz w:val="22"/>
                <w:szCs w:val="22"/>
              </w:rPr>
            </w:pPr>
            <w:r w:rsidRPr="00AF6647">
              <w:rPr>
                <w:sz w:val="22"/>
                <w:szCs w:val="22"/>
              </w:rPr>
              <w:t xml:space="preserve">Each fiscal year, higher education institutions report employee and employer deduction amounts related to optional retirement plans (TIAA and the DC Plan) on Attachment HE-6, Optional Retirement Plans, as required by the Comptroller’s Directive for higher education institutions.   </w:t>
            </w:r>
            <w:r w:rsidR="00AF6647" w:rsidRPr="00AF6647">
              <w:rPr>
                <w:sz w:val="22"/>
                <w:szCs w:val="22"/>
              </w:rPr>
              <w:t>This information is available in Cardinal HCM, if needed.</w:t>
            </w:r>
          </w:p>
          <w:p w14:paraId="00210334" w14:textId="77777777" w:rsidR="008A16C7" w:rsidRPr="00AF6647" w:rsidRDefault="008A16C7" w:rsidP="008A16C7">
            <w:pPr>
              <w:pStyle w:val="Default"/>
              <w:rPr>
                <w:sz w:val="22"/>
                <w:szCs w:val="22"/>
              </w:rPr>
            </w:pPr>
          </w:p>
          <w:p w14:paraId="0D8487F5" w14:textId="61683A40" w:rsidR="008A16C7" w:rsidRPr="00AF6647" w:rsidRDefault="008A16C7" w:rsidP="008A16C7">
            <w:pPr>
              <w:rPr>
                <w:sz w:val="22"/>
                <w:szCs w:val="22"/>
              </w:rPr>
            </w:pPr>
            <w:r w:rsidRPr="00AF6647">
              <w:rPr>
                <w:sz w:val="22"/>
                <w:szCs w:val="22"/>
              </w:rPr>
              <w:t xml:space="preserve">A deduction history for the fiscal year can be obtained by </w:t>
            </w:r>
            <w:r w:rsidR="00AF6647" w:rsidRPr="00AF6647">
              <w:rPr>
                <w:sz w:val="22"/>
                <w:szCs w:val="22"/>
              </w:rPr>
              <w:t>running a data query.  Navigator-Reporting Tools – Query – Query Viewer.  Select the V_PY_DED_EXTRACT data query.  Enter the</w:t>
            </w:r>
            <w:r w:rsidRPr="00AF6647">
              <w:rPr>
                <w:sz w:val="22"/>
                <w:szCs w:val="22"/>
              </w:rPr>
              <w:t xml:space="preserve"> check date range that is appropriate to capture the deductions made in th</w:t>
            </w:r>
            <w:r w:rsidR="00AF6647" w:rsidRPr="00AF6647">
              <w:rPr>
                <w:sz w:val="22"/>
                <w:szCs w:val="22"/>
              </w:rPr>
              <w:t xml:space="preserve">e </w:t>
            </w:r>
            <w:r w:rsidRPr="00AF6647">
              <w:rPr>
                <w:sz w:val="22"/>
                <w:szCs w:val="22"/>
              </w:rPr>
              <w:t>fiscal year</w:t>
            </w:r>
            <w:r w:rsidR="00AF6647" w:rsidRPr="00AF6647">
              <w:rPr>
                <w:sz w:val="22"/>
                <w:szCs w:val="22"/>
              </w:rPr>
              <w:t>, Employee Retirement DB as the Plan Type, and choose the appropriate deduction code for the ORP plan (or leave it blank and then filter on the ones you need).</w:t>
            </w:r>
          </w:p>
        </w:tc>
      </w:tr>
    </w:tbl>
    <w:p w14:paraId="011A3D9F" w14:textId="77777777" w:rsidR="003E19FF" w:rsidRPr="00723BDD" w:rsidRDefault="003E19FF" w:rsidP="003E19FF">
      <w:pPr>
        <w:pStyle w:val="BlockLine"/>
        <w:rPr>
          <w:sz w:val="16"/>
          <w:szCs w:val="16"/>
        </w:rPr>
      </w:pPr>
    </w:p>
    <w:tbl>
      <w:tblPr>
        <w:tblW w:w="0" w:type="auto"/>
        <w:jc w:val="center"/>
        <w:tblLayout w:type="fixed"/>
        <w:tblLook w:val="0000" w:firstRow="0" w:lastRow="0" w:firstColumn="0" w:lastColumn="0" w:noHBand="0" w:noVBand="0"/>
      </w:tblPr>
      <w:tblGrid>
        <w:gridCol w:w="1800"/>
        <w:gridCol w:w="8964"/>
      </w:tblGrid>
      <w:tr w:rsidR="00D81380" w:rsidRPr="003B75D4" w14:paraId="4548A34E" w14:textId="77777777" w:rsidTr="00615A11">
        <w:trPr>
          <w:cantSplit/>
          <w:trHeight w:val="567"/>
          <w:jc w:val="center"/>
        </w:trPr>
        <w:tc>
          <w:tcPr>
            <w:tcW w:w="1800" w:type="dxa"/>
          </w:tcPr>
          <w:p w14:paraId="66BAB15C" w14:textId="627F25ED" w:rsidR="00D81380" w:rsidRPr="00731B7C" w:rsidRDefault="00D46C87" w:rsidP="00731B7C">
            <w:pPr>
              <w:pStyle w:val="Heading5"/>
              <w:rPr>
                <w:szCs w:val="24"/>
              </w:rPr>
            </w:pPr>
            <w:r>
              <w:br w:type="page"/>
            </w:r>
            <w:r w:rsidR="00D81380" w:rsidRPr="00731B7C">
              <w:rPr>
                <w:szCs w:val="24"/>
              </w:rPr>
              <w:t>Flexible Benefits</w:t>
            </w:r>
            <w:r w:rsidR="00DA3AB4">
              <w:rPr>
                <w:szCs w:val="24"/>
              </w:rPr>
              <w:t xml:space="preserve"> for Plan Year </w:t>
            </w:r>
            <w:r w:rsidR="00A038D6">
              <w:rPr>
                <w:szCs w:val="24"/>
              </w:rPr>
              <w:t>202</w:t>
            </w:r>
            <w:r w:rsidR="00DD0B0C">
              <w:rPr>
                <w:szCs w:val="24"/>
              </w:rPr>
              <w:t>3</w:t>
            </w:r>
            <w:r w:rsidR="004E1FB1">
              <w:rPr>
                <w:szCs w:val="24"/>
              </w:rPr>
              <w:t>-202</w:t>
            </w:r>
            <w:r w:rsidR="00DD0B0C">
              <w:rPr>
                <w:szCs w:val="24"/>
              </w:rPr>
              <w:t>4</w:t>
            </w:r>
          </w:p>
        </w:tc>
        <w:tc>
          <w:tcPr>
            <w:tcW w:w="8964" w:type="dxa"/>
          </w:tcPr>
          <w:p w14:paraId="1DCD98A4" w14:textId="4DB08450" w:rsidR="00C62B83" w:rsidRDefault="00DD0B0C" w:rsidP="00615A11">
            <w:pPr>
              <w:pStyle w:val="BlockText"/>
              <w:rPr>
                <w:sz w:val="22"/>
                <w:szCs w:val="22"/>
              </w:rPr>
            </w:pPr>
            <w:r>
              <w:rPr>
                <w:sz w:val="22"/>
                <w:szCs w:val="22"/>
              </w:rPr>
              <w:t>F</w:t>
            </w:r>
            <w:r w:rsidR="00D81380" w:rsidRPr="009F208F">
              <w:rPr>
                <w:sz w:val="22"/>
                <w:szCs w:val="22"/>
              </w:rPr>
              <w:t xml:space="preserve">lexible benefit deductions </w:t>
            </w:r>
            <w:r w:rsidR="00615A11">
              <w:rPr>
                <w:sz w:val="22"/>
                <w:szCs w:val="22"/>
              </w:rPr>
              <w:t xml:space="preserve">(FLXDCR, FLXMED, FLXFEE) </w:t>
            </w:r>
            <w:r>
              <w:rPr>
                <w:sz w:val="22"/>
                <w:szCs w:val="22"/>
              </w:rPr>
              <w:t xml:space="preserve">for the new plan year 2023-2024 </w:t>
            </w:r>
            <w:r w:rsidR="00615A11">
              <w:rPr>
                <w:sz w:val="22"/>
                <w:szCs w:val="22"/>
              </w:rPr>
              <w:t>have already been added to HCM with an effective date of 6/25/2023</w:t>
            </w:r>
            <w:r w:rsidR="00F03C2F">
              <w:rPr>
                <w:sz w:val="22"/>
                <w:szCs w:val="22"/>
              </w:rPr>
              <w:t>.  Navigator – Benefits – Enroll in Benefits – Spending Accounts.</w:t>
            </w:r>
            <w:r w:rsidR="00615A11">
              <w:rPr>
                <w:sz w:val="22"/>
                <w:szCs w:val="22"/>
              </w:rPr>
              <w:t xml:space="preserve"> </w:t>
            </w:r>
            <w:r w:rsidR="00D81380" w:rsidRPr="009F208F">
              <w:rPr>
                <w:sz w:val="22"/>
                <w:szCs w:val="22"/>
              </w:rPr>
              <w:t xml:space="preserve"> </w:t>
            </w:r>
          </w:p>
          <w:p w14:paraId="19409CD2" w14:textId="77777777" w:rsidR="00615A11" w:rsidRDefault="00615A11" w:rsidP="00615A11">
            <w:pPr>
              <w:pStyle w:val="BlockText"/>
              <w:rPr>
                <w:sz w:val="22"/>
                <w:szCs w:val="22"/>
              </w:rPr>
            </w:pPr>
          </w:p>
          <w:p w14:paraId="02F9D40D" w14:textId="10118C00" w:rsidR="00615A11" w:rsidRPr="00610B73" w:rsidRDefault="00615A11" w:rsidP="00615A11">
            <w:pPr>
              <w:pStyle w:val="BlockText"/>
              <w:rPr>
                <w:sz w:val="22"/>
                <w:szCs w:val="22"/>
              </w:rPr>
            </w:pPr>
            <w:r>
              <w:rPr>
                <w:sz w:val="22"/>
                <w:szCs w:val="22"/>
              </w:rPr>
              <w:t xml:space="preserve">Retroactive deductions/refunds for the prior plan year must be entered using general deduction codes:  FLXDPY, FLXMPY, FLXFPY.  Refunds </w:t>
            </w:r>
            <w:r w:rsidR="00356F52">
              <w:rPr>
                <w:sz w:val="22"/>
                <w:szCs w:val="22"/>
              </w:rPr>
              <w:t xml:space="preserve">through payroll </w:t>
            </w:r>
            <w:r>
              <w:rPr>
                <w:sz w:val="22"/>
                <w:szCs w:val="22"/>
              </w:rPr>
              <w:t>can only be made for deductions taken in the current calendar year.</w:t>
            </w:r>
          </w:p>
        </w:tc>
      </w:tr>
    </w:tbl>
    <w:p w14:paraId="0EADC41A" w14:textId="1613D4E6" w:rsidR="0069271D" w:rsidRDefault="0069271D" w:rsidP="00751000">
      <w:pPr>
        <w:pStyle w:val="BlockLine"/>
        <w:pBdr>
          <w:top w:val="single" w:sz="6" w:space="3" w:color="auto"/>
        </w:pBdr>
        <w:jc w:val="center"/>
        <w:rPr>
          <w:sz w:val="16"/>
          <w:szCs w:val="16"/>
        </w:rPr>
      </w:pPr>
    </w:p>
    <w:tbl>
      <w:tblPr>
        <w:tblW w:w="0" w:type="auto"/>
        <w:jc w:val="center"/>
        <w:tblLayout w:type="fixed"/>
        <w:tblLook w:val="0000" w:firstRow="0" w:lastRow="0" w:firstColumn="0" w:lastColumn="0" w:noHBand="0" w:noVBand="0"/>
      </w:tblPr>
      <w:tblGrid>
        <w:gridCol w:w="1800"/>
        <w:gridCol w:w="8964"/>
      </w:tblGrid>
      <w:tr w:rsidR="00362C59" w:rsidRPr="003B75D4" w14:paraId="7C94E22C" w14:textId="77777777" w:rsidTr="00362A66">
        <w:trPr>
          <w:cantSplit/>
          <w:trHeight w:val="567"/>
          <w:jc w:val="center"/>
        </w:trPr>
        <w:tc>
          <w:tcPr>
            <w:tcW w:w="1800" w:type="dxa"/>
          </w:tcPr>
          <w:p w14:paraId="6F694A3F" w14:textId="6C54F7EE" w:rsidR="00362C59" w:rsidRPr="00731B7C" w:rsidRDefault="00362C59" w:rsidP="00362A66">
            <w:pPr>
              <w:pStyle w:val="Heading5"/>
              <w:rPr>
                <w:szCs w:val="24"/>
              </w:rPr>
            </w:pPr>
            <w:r>
              <w:br w:type="page"/>
            </w:r>
            <w:r>
              <w:rPr>
                <w:szCs w:val="24"/>
              </w:rPr>
              <w:t>Impact of Reversals on Flex Benefits</w:t>
            </w:r>
            <w:r w:rsidR="001D1E5D">
              <w:rPr>
                <w:szCs w:val="24"/>
              </w:rPr>
              <w:t xml:space="preserve"> by Plan Year</w:t>
            </w:r>
          </w:p>
        </w:tc>
        <w:tc>
          <w:tcPr>
            <w:tcW w:w="8964" w:type="dxa"/>
          </w:tcPr>
          <w:p w14:paraId="0FAD0B3D" w14:textId="260A7309" w:rsidR="00362C59" w:rsidRPr="00610B73" w:rsidRDefault="00362C59" w:rsidP="00362A66">
            <w:pPr>
              <w:pStyle w:val="BlockText"/>
              <w:rPr>
                <w:sz w:val="22"/>
                <w:szCs w:val="22"/>
              </w:rPr>
            </w:pPr>
            <w:r>
              <w:rPr>
                <w:sz w:val="22"/>
                <w:szCs w:val="22"/>
              </w:rPr>
              <w:t xml:space="preserve">Reversals requested for pay period ending 6/9 or 6/24 for employees with Flex deductions will require a balance adjustment in addition to the reversal.  Reversals are posted to the balance records according to the check date for the period in which the reversal is </w:t>
            </w:r>
            <w:proofErr w:type="gramStart"/>
            <w:r>
              <w:rPr>
                <w:sz w:val="22"/>
                <w:szCs w:val="22"/>
              </w:rPr>
              <w:t>actually processed</w:t>
            </w:r>
            <w:proofErr w:type="gramEnd"/>
            <w:r>
              <w:rPr>
                <w:sz w:val="22"/>
                <w:szCs w:val="22"/>
              </w:rPr>
              <w:t xml:space="preserve">.  For example, reversals related to </w:t>
            </w:r>
            <w:proofErr w:type="spellStart"/>
            <w:r>
              <w:rPr>
                <w:sz w:val="22"/>
                <w:szCs w:val="22"/>
              </w:rPr>
              <w:t>ppe</w:t>
            </w:r>
            <w:proofErr w:type="spellEnd"/>
            <w:r>
              <w:rPr>
                <w:sz w:val="22"/>
                <w:szCs w:val="22"/>
              </w:rPr>
              <w:t xml:space="preserve"> 6/9 will be processed during </w:t>
            </w:r>
            <w:proofErr w:type="spellStart"/>
            <w:r>
              <w:rPr>
                <w:sz w:val="22"/>
                <w:szCs w:val="22"/>
              </w:rPr>
              <w:t>ppe</w:t>
            </w:r>
            <w:proofErr w:type="spellEnd"/>
            <w:r>
              <w:rPr>
                <w:sz w:val="22"/>
                <w:szCs w:val="22"/>
              </w:rPr>
              <w:t xml:space="preserve"> 6/24 which has a check date of July 3.  The balance records for July and third quarter will reflect the reversal.</w:t>
            </w:r>
            <w:r w:rsidR="001D1E5D">
              <w:rPr>
                <w:sz w:val="22"/>
                <w:szCs w:val="22"/>
              </w:rPr>
              <w:t xml:space="preserve">  As a result, the balance in the flex account for plan year beginning July 1, 2023, will be reduced by the deduction in the reversed payment, even though that deduction applied to the prior flex plan year.  This will cause a recalculation of the employee’s flex deductions for the new plan year and may result in an incorrect deduction amount.  To prevent the recalculation, a deduction balance adjustment must be submitted with the request for the stop payment/reversal to increase the amount in the current plan year deduction codes (FLXDCR, FLXMED, FLXFEE) and decrease the amount in the deduction codes for the prior plan year (FLXDPY, FLXMPY, FLXFPY).</w:t>
            </w:r>
          </w:p>
        </w:tc>
      </w:tr>
    </w:tbl>
    <w:p w14:paraId="76B5A8F8" w14:textId="77777777" w:rsidR="00362C59" w:rsidRDefault="00362C59" w:rsidP="00362C59">
      <w:pPr>
        <w:pStyle w:val="BlockLine"/>
        <w:pBdr>
          <w:top w:val="single" w:sz="6" w:space="3" w:color="auto"/>
        </w:pBdr>
        <w:jc w:val="center"/>
        <w:rPr>
          <w:sz w:val="16"/>
          <w:szCs w:val="16"/>
        </w:rPr>
      </w:pPr>
    </w:p>
    <w:p w14:paraId="11DB2A17" w14:textId="1FEA601E" w:rsidR="00362C59" w:rsidRDefault="00362C59" w:rsidP="00362C59"/>
    <w:p w14:paraId="7D76155E" w14:textId="361EB960" w:rsidR="00362C59" w:rsidRDefault="00362C59" w:rsidP="00362C59"/>
    <w:p w14:paraId="53BA6606" w14:textId="30E8DF54" w:rsidR="00362C59" w:rsidRDefault="00362C59" w:rsidP="00362C59"/>
    <w:p w14:paraId="70CC699C" w14:textId="2C1F135E" w:rsidR="00362C59" w:rsidRDefault="00362C59" w:rsidP="00362C59"/>
    <w:p w14:paraId="3F36BE56" w14:textId="3230C422" w:rsidR="00BC2F75" w:rsidRDefault="00BC2F75" w:rsidP="00362C59"/>
    <w:p w14:paraId="13E10C7E" w14:textId="3BA903D5" w:rsidR="00BC2F75" w:rsidRDefault="00BC2F75" w:rsidP="00362C59"/>
    <w:p w14:paraId="5E04D5D9" w14:textId="7A8CCD01" w:rsidR="00BC2F75" w:rsidRDefault="00BC2F75" w:rsidP="00362C59"/>
    <w:p w14:paraId="55B0BDCD" w14:textId="77777777" w:rsidR="00BC2F75" w:rsidRPr="005F3A3C" w:rsidRDefault="00BC2F75" w:rsidP="00BC2F75">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14:paraId="786E5393" w14:textId="77777777" w:rsidR="00BC2F75" w:rsidRDefault="00BC2F75" w:rsidP="00BC2F75">
      <w:pPr>
        <w:pStyle w:val="BlockLine"/>
        <w:rPr>
          <w:b/>
          <w:sz w:val="16"/>
          <w:szCs w:val="16"/>
        </w:rPr>
      </w:pPr>
    </w:p>
    <w:tbl>
      <w:tblPr>
        <w:tblW w:w="10800" w:type="dxa"/>
        <w:tblInd w:w="18" w:type="dxa"/>
        <w:tblLayout w:type="fixed"/>
        <w:tblLook w:val="0000" w:firstRow="0" w:lastRow="0" w:firstColumn="0" w:lastColumn="0" w:noHBand="0" w:noVBand="0"/>
      </w:tblPr>
      <w:tblGrid>
        <w:gridCol w:w="1800"/>
        <w:gridCol w:w="9000"/>
      </w:tblGrid>
      <w:tr w:rsidR="0069271D" w14:paraId="71A55DD1" w14:textId="77777777" w:rsidTr="003E19FF">
        <w:trPr>
          <w:cantSplit/>
        </w:trPr>
        <w:tc>
          <w:tcPr>
            <w:tcW w:w="1800" w:type="dxa"/>
          </w:tcPr>
          <w:p w14:paraId="3B48DEFB" w14:textId="1BFEED07" w:rsidR="0069271D" w:rsidRPr="00A1036B" w:rsidRDefault="00CD0372" w:rsidP="009D2B5D">
            <w:pPr>
              <w:pStyle w:val="Heading5"/>
              <w:rPr>
                <w:szCs w:val="22"/>
              </w:rPr>
            </w:pPr>
            <w:r>
              <w:rPr>
                <w:szCs w:val="22"/>
              </w:rPr>
              <w:t xml:space="preserve">Refunds for </w:t>
            </w:r>
            <w:r w:rsidR="00A34760">
              <w:rPr>
                <w:szCs w:val="22"/>
              </w:rPr>
              <w:t>Hybrid Forfeitures</w:t>
            </w:r>
          </w:p>
        </w:tc>
        <w:tc>
          <w:tcPr>
            <w:tcW w:w="9000" w:type="dxa"/>
          </w:tcPr>
          <w:p w14:paraId="093BE104" w14:textId="22DA5FED" w:rsidR="00CD0372" w:rsidRPr="00E55EE2" w:rsidRDefault="00CD0372" w:rsidP="00CD0372">
            <w:pPr>
              <w:pStyle w:val="HTMLPreformatted"/>
              <w:rPr>
                <w:rFonts w:ascii="Times New Roman" w:hAnsi="Times New Roman" w:cs="Times New Roman"/>
                <w:sz w:val="22"/>
                <w:szCs w:val="22"/>
              </w:rPr>
            </w:pPr>
            <w:bookmarkStart w:id="2" w:name="_Hlk135403913"/>
            <w:r w:rsidRPr="00E55EE2">
              <w:rPr>
                <w:rFonts w:ascii="Times New Roman" w:hAnsi="Times New Roman" w:cs="Times New Roman"/>
                <w:sz w:val="22"/>
                <w:szCs w:val="22"/>
              </w:rPr>
              <w:t xml:space="preserve">If, for any reason, there is a change in an employee’s Hybrid plan during the Plan Year, the employee’s contribution is refunded immediately.  However, the agency’s portion/contribution/cash match is held in a Forfeiture Account by </w:t>
            </w:r>
            <w:proofErr w:type="spellStart"/>
            <w:r w:rsidRPr="00E55EE2">
              <w:rPr>
                <w:rFonts w:ascii="Times New Roman" w:hAnsi="Times New Roman" w:cs="Times New Roman"/>
                <w:sz w:val="22"/>
                <w:szCs w:val="22"/>
              </w:rPr>
              <w:t>MissionSquare</w:t>
            </w:r>
            <w:proofErr w:type="spellEnd"/>
            <w:r w:rsidRPr="00E55EE2">
              <w:rPr>
                <w:rFonts w:ascii="Times New Roman" w:hAnsi="Times New Roman" w:cs="Times New Roman"/>
                <w:sz w:val="22"/>
                <w:szCs w:val="22"/>
              </w:rPr>
              <w:t xml:space="preserve"> and returned to the agency at the end of the plan year (which happens to be the same as FYE).  Any interest that accrues during that time </w:t>
            </w:r>
            <w:r w:rsidR="00A31F13" w:rsidRPr="00E55EE2">
              <w:rPr>
                <w:rFonts w:ascii="Times New Roman" w:hAnsi="Times New Roman" w:cs="Times New Roman"/>
                <w:sz w:val="22"/>
                <w:szCs w:val="22"/>
              </w:rPr>
              <w:t xml:space="preserve">(June through May) </w:t>
            </w:r>
            <w:r w:rsidRPr="00E55EE2">
              <w:rPr>
                <w:rFonts w:ascii="Times New Roman" w:hAnsi="Times New Roman" w:cs="Times New Roman"/>
                <w:sz w:val="22"/>
                <w:szCs w:val="22"/>
              </w:rPr>
              <w:t xml:space="preserve">is also given to the agency.  </w:t>
            </w:r>
            <w:proofErr w:type="spellStart"/>
            <w:r w:rsidRPr="00E55EE2">
              <w:rPr>
                <w:rFonts w:ascii="Times New Roman" w:hAnsi="Times New Roman" w:cs="Times New Roman"/>
                <w:sz w:val="22"/>
                <w:szCs w:val="22"/>
              </w:rPr>
              <w:t>MissionSquare</w:t>
            </w:r>
            <w:proofErr w:type="spellEnd"/>
            <w:r w:rsidRPr="00E55EE2">
              <w:rPr>
                <w:rFonts w:ascii="Times New Roman" w:hAnsi="Times New Roman" w:cs="Times New Roman"/>
                <w:sz w:val="22"/>
                <w:szCs w:val="22"/>
              </w:rPr>
              <w:t xml:space="preserve"> normally informs DOA of the amount in the forfeiture account for each agency around the first week in June.  In turn, DOA offsets the agency’s last contribution (cash match) for the fiscal year (</w:t>
            </w:r>
            <w:proofErr w:type="spellStart"/>
            <w:r w:rsidRPr="00E55EE2">
              <w:rPr>
                <w:rFonts w:ascii="Times New Roman" w:hAnsi="Times New Roman" w:cs="Times New Roman"/>
                <w:sz w:val="22"/>
                <w:szCs w:val="22"/>
              </w:rPr>
              <w:t>ppe</w:t>
            </w:r>
            <w:proofErr w:type="spellEnd"/>
            <w:r w:rsidRPr="00E55EE2">
              <w:rPr>
                <w:rFonts w:ascii="Times New Roman" w:hAnsi="Times New Roman" w:cs="Times New Roman"/>
                <w:sz w:val="22"/>
                <w:szCs w:val="22"/>
              </w:rPr>
              <w:t xml:space="preserve"> 6/9) by the amount in the forfeiture account.  The detail per employee is usually sent later in the month.</w:t>
            </w:r>
          </w:p>
          <w:p w14:paraId="36281D07" w14:textId="77777777" w:rsidR="00CD0372" w:rsidRPr="00E55EE2" w:rsidRDefault="00CD0372" w:rsidP="004E1FB1">
            <w:pPr>
              <w:pStyle w:val="Default"/>
              <w:rPr>
                <w:sz w:val="22"/>
                <w:szCs w:val="22"/>
              </w:rPr>
            </w:pPr>
          </w:p>
          <w:p w14:paraId="6A733D48" w14:textId="77777777" w:rsidR="00CD0372" w:rsidRDefault="00CD0372" w:rsidP="00CD0372">
            <w:pPr>
              <w:pStyle w:val="HTMLPreformatted"/>
              <w:rPr>
                <w:rFonts w:ascii="Times New Roman" w:hAnsi="Times New Roman" w:cs="Times New Roman"/>
                <w:sz w:val="22"/>
                <w:szCs w:val="22"/>
              </w:rPr>
            </w:pPr>
            <w:r w:rsidRPr="00E55EE2">
              <w:rPr>
                <w:rFonts w:ascii="Times New Roman" w:hAnsi="Times New Roman" w:cs="Times New Roman"/>
                <w:sz w:val="22"/>
                <w:szCs w:val="22"/>
              </w:rPr>
              <w:t>Agencies with forfeiture balances will see a credit to the default payroll account in Cardinal</w:t>
            </w:r>
            <w:r w:rsidR="00A31F13" w:rsidRPr="00E55EE2">
              <w:rPr>
                <w:rFonts w:ascii="Times New Roman" w:hAnsi="Times New Roman" w:cs="Times New Roman"/>
                <w:sz w:val="22"/>
                <w:szCs w:val="22"/>
              </w:rPr>
              <w:t xml:space="preserve"> within a week of the June 16 pay date</w:t>
            </w:r>
            <w:r w:rsidRPr="00E55EE2">
              <w:rPr>
                <w:rFonts w:ascii="Times New Roman" w:hAnsi="Times New Roman" w:cs="Times New Roman"/>
                <w:sz w:val="22"/>
                <w:szCs w:val="22"/>
              </w:rPr>
              <w:t xml:space="preserve">.  Copies of the journal vouchers and details regarding employees affected will be sent as soon as the detail information has been received from </w:t>
            </w:r>
            <w:proofErr w:type="spellStart"/>
            <w:r w:rsidR="00A31F13" w:rsidRPr="00E55EE2">
              <w:rPr>
                <w:rFonts w:ascii="Times New Roman" w:hAnsi="Times New Roman" w:cs="Times New Roman"/>
                <w:sz w:val="22"/>
                <w:szCs w:val="22"/>
              </w:rPr>
              <w:t>MissionSquare</w:t>
            </w:r>
            <w:proofErr w:type="spellEnd"/>
            <w:r w:rsidRPr="00E55EE2">
              <w:rPr>
                <w:rFonts w:ascii="Times New Roman" w:hAnsi="Times New Roman" w:cs="Times New Roman"/>
                <w:sz w:val="22"/>
                <w:szCs w:val="22"/>
              </w:rPr>
              <w:t xml:space="preserve">.  </w:t>
            </w:r>
            <w:r w:rsidR="00A31F13" w:rsidRPr="00E55EE2">
              <w:rPr>
                <w:rFonts w:ascii="Times New Roman" w:hAnsi="Times New Roman" w:cs="Times New Roman"/>
                <w:sz w:val="22"/>
                <w:szCs w:val="22"/>
              </w:rPr>
              <w:t xml:space="preserve">Differences </w:t>
            </w:r>
            <w:r w:rsidRPr="00E55EE2">
              <w:rPr>
                <w:rFonts w:ascii="Times New Roman" w:hAnsi="Times New Roman" w:cs="Times New Roman"/>
                <w:sz w:val="22"/>
                <w:szCs w:val="22"/>
              </w:rPr>
              <w:t>between the actual amounts per employee and the amount returned result from dividends earned during this time.</w:t>
            </w:r>
          </w:p>
          <w:p w14:paraId="2575AB26" w14:textId="77777777" w:rsidR="00362C59" w:rsidRDefault="00362C59" w:rsidP="00CD0372">
            <w:pPr>
              <w:pStyle w:val="HTMLPreformatted"/>
              <w:rPr>
                <w:rFonts w:ascii="Times New Roman" w:hAnsi="Times New Roman" w:cs="Times New Roman"/>
                <w:sz w:val="22"/>
                <w:szCs w:val="22"/>
              </w:rPr>
            </w:pPr>
          </w:p>
          <w:p w14:paraId="759F0C3C" w14:textId="00B5D968" w:rsidR="00362C59" w:rsidRPr="00362C59" w:rsidRDefault="00362C59" w:rsidP="00CD0372">
            <w:pPr>
              <w:pStyle w:val="HTMLPreformatted"/>
              <w:rPr>
                <w:rFonts w:ascii="Times New Roman" w:hAnsi="Times New Roman" w:cs="Times New Roman"/>
                <w:b/>
                <w:bCs/>
                <w:sz w:val="24"/>
                <w:szCs w:val="24"/>
              </w:rPr>
            </w:pPr>
            <w:r w:rsidRPr="00362C59">
              <w:rPr>
                <w:rFonts w:ascii="Times New Roman" w:hAnsi="Times New Roman" w:cs="Times New Roman"/>
                <w:b/>
                <w:bCs/>
                <w:sz w:val="22"/>
                <w:szCs w:val="22"/>
              </w:rPr>
              <w:t xml:space="preserve">Please do not contact SPO to inquire </w:t>
            </w:r>
            <w:proofErr w:type="gramStart"/>
            <w:r w:rsidRPr="00362C59">
              <w:rPr>
                <w:rFonts w:ascii="Times New Roman" w:hAnsi="Times New Roman" w:cs="Times New Roman"/>
                <w:b/>
                <w:bCs/>
                <w:sz w:val="22"/>
                <w:szCs w:val="22"/>
              </w:rPr>
              <w:t>whether or not</w:t>
            </w:r>
            <w:proofErr w:type="gramEnd"/>
            <w:r w:rsidRPr="00362C59">
              <w:rPr>
                <w:rFonts w:ascii="Times New Roman" w:hAnsi="Times New Roman" w:cs="Times New Roman"/>
                <w:b/>
                <w:bCs/>
                <w:sz w:val="22"/>
                <w:szCs w:val="22"/>
              </w:rPr>
              <w:t xml:space="preserve"> your agency is impacted.  You will be notified as soon as possible.</w:t>
            </w:r>
            <w:r w:rsidR="000C3B17">
              <w:rPr>
                <w:rFonts w:ascii="Times New Roman" w:hAnsi="Times New Roman" w:cs="Times New Roman"/>
                <w:b/>
                <w:bCs/>
                <w:sz w:val="22"/>
                <w:szCs w:val="22"/>
              </w:rPr>
              <w:t xml:space="preserve">  To reiterate, this is the employer amount only and no further action is needed on the employee record.</w:t>
            </w:r>
            <w:bookmarkEnd w:id="2"/>
          </w:p>
        </w:tc>
      </w:tr>
    </w:tbl>
    <w:p w14:paraId="18BC0438" w14:textId="77777777" w:rsidR="003064AD" w:rsidRPr="00723BDD" w:rsidRDefault="003064AD" w:rsidP="003064AD">
      <w:pPr>
        <w:pStyle w:val="BlockLine"/>
        <w:rPr>
          <w:b/>
          <w:sz w:val="16"/>
          <w:szCs w:val="16"/>
        </w:rPr>
      </w:pPr>
    </w:p>
    <w:tbl>
      <w:tblPr>
        <w:tblW w:w="10710" w:type="dxa"/>
        <w:tblInd w:w="108" w:type="dxa"/>
        <w:tblLayout w:type="fixed"/>
        <w:tblLook w:val="0000" w:firstRow="0" w:lastRow="0" w:firstColumn="0" w:lastColumn="0" w:noHBand="0" w:noVBand="0"/>
      </w:tblPr>
      <w:tblGrid>
        <w:gridCol w:w="1782"/>
        <w:gridCol w:w="8928"/>
      </w:tblGrid>
      <w:tr w:rsidR="003F1068" w:rsidRPr="00974AA7" w14:paraId="1BB10483" w14:textId="77777777" w:rsidTr="00723BDD">
        <w:trPr>
          <w:cantSplit/>
          <w:trHeight w:val="1017"/>
        </w:trPr>
        <w:tc>
          <w:tcPr>
            <w:tcW w:w="1782" w:type="dxa"/>
          </w:tcPr>
          <w:p w14:paraId="3EA07747" w14:textId="77777777" w:rsidR="003F1068" w:rsidRPr="00A0038E" w:rsidRDefault="003F1068" w:rsidP="008411C2">
            <w:pPr>
              <w:pStyle w:val="Heading5"/>
              <w:rPr>
                <w:szCs w:val="22"/>
              </w:rPr>
            </w:pPr>
            <w:r>
              <w:rPr>
                <w:szCs w:val="22"/>
              </w:rPr>
              <w:t>Operations Calendar</w:t>
            </w:r>
          </w:p>
        </w:tc>
        <w:tc>
          <w:tcPr>
            <w:tcW w:w="8928" w:type="dxa"/>
          </w:tcPr>
          <w:p w14:paraId="2D0CBCFB" w14:textId="75480BD3" w:rsidR="003F1068" w:rsidRDefault="003F1068" w:rsidP="008411C2">
            <w:pPr>
              <w:pStyle w:val="Extmemo"/>
              <w:jc w:val="both"/>
              <w:rPr>
                <w:rFonts w:ascii="Times New Roman" w:hAnsi="Times New Roman"/>
                <w:sz w:val="22"/>
                <w:szCs w:val="22"/>
              </w:rPr>
            </w:pPr>
            <w:r>
              <w:rPr>
                <w:rFonts w:ascii="Times New Roman" w:hAnsi="Times New Roman"/>
                <w:sz w:val="22"/>
                <w:szCs w:val="22"/>
              </w:rPr>
              <w:t xml:space="preserve">Reminder – </w:t>
            </w:r>
            <w:r w:rsidR="00490F6B">
              <w:rPr>
                <w:rFonts w:ascii="Times New Roman" w:hAnsi="Times New Roman"/>
                <w:sz w:val="22"/>
                <w:szCs w:val="22"/>
              </w:rPr>
              <w:t xml:space="preserve">Monthly HCM </w:t>
            </w:r>
            <w:r>
              <w:rPr>
                <w:rFonts w:ascii="Times New Roman" w:hAnsi="Times New Roman"/>
                <w:sz w:val="22"/>
                <w:szCs w:val="22"/>
              </w:rPr>
              <w:t>Operations Calendar</w:t>
            </w:r>
            <w:r w:rsidR="00490F6B">
              <w:rPr>
                <w:rFonts w:ascii="Times New Roman" w:hAnsi="Times New Roman"/>
                <w:sz w:val="22"/>
                <w:szCs w:val="22"/>
              </w:rPr>
              <w:t>s</w:t>
            </w:r>
            <w:r>
              <w:rPr>
                <w:rFonts w:ascii="Times New Roman" w:hAnsi="Times New Roman"/>
                <w:sz w:val="22"/>
                <w:szCs w:val="22"/>
              </w:rPr>
              <w:t xml:space="preserve"> </w:t>
            </w:r>
            <w:r w:rsidR="00490F6B">
              <w:rPr>
                <w:rFonts w:ascii="Times New Roman" w:hAnsi="Times New Roman"/>
                <w:sz w:val="22"/>
                <w:szCs w:val="22"/>
              </w:rPr>
              <w:t>are posted on</w:t>
            </w:r>
            <w:r>
              <w:rPr>
                <w:rFonts w:ascii="Times New Roman" w:hAnsi="Times New Roman"/>
                <w:sz w:val="22"/>
                <w:szCs w:val="22"/>
              </w:rPr>
              <w:t xml:space="preserve"> the State Payroll Operations webpage under </w:t>
            </w:r>
            <w:r w:rsidRPr="003F1068">
              <w:rPr>
                <w:rFonts w:ascii="Times New Roman" w:hAnsi="Times New Roman"/>
                <w:b/>
                <w:sz w:val="22"/>
                <w:szCs w:val="22"/>
              </w:rPr>
              <w:t>Important Documents</w:t>
            </w:r>
            <w:r>
              <w:rPr>
                <w:rFonts w:ascii="Times New Roman" w:hAnsi="Times New Roman"/>
                <w:sz w:val="22"/>
                <w:szCs w:val="22"/>
              </w:rPr>
              <w:t>:</w:t>
            </w:r>
          </w:p>
          <w:p w14:paraId="5CBAA905" w14:textId="77777777" w:rsidR="003F1068" w:rsidRDefault="003F1068" w:rsidP="008411C2">
            <w:pPr>
              <w:pStyle w:val="Extmemo"/>
              <w:jc w:val="both"/>
              <w:rPr>
                <w:rFonts w:ascii="Times New Roman" w:hAnsi="Times New Roman"/>
                <w:sz w:val="22"/>
                <w:szCs w:val="22"/>
              </w:rPr>
            </w:pPr>
          </w:p>
          <w:p w14:paraId="2C7B9287" w14:textId="54D95AA1" w:rsidR="003F1068" w:rsidRPr="00A0038E" w:rsidRDefault="00BD110B" w:rsidP="003438E6">
            <w:pPr>
              <w:pStyle w:val="Extmemo"/>
              <w:jc w:val="both"/>
              <w:rPr>
                <w:rFonts w:ascii="Times New Roman" w:hAnsi="Times New Roman"/>
                <w:sz w:val="22"/>
                <w:szCs w:val="22"/>
              </w:rPr>
            </w:pPr>
            <w:hyperlink r:id="rId12" w:history="1">
              <w:r w:rsidR="003F1068" w:rsidRPr="00FE5BD4">
                <w:rPr>
                  <w:rStyle w:val="Hyperlink"/>
                  <w:rFonts w:ascii="Times New Roman" w:hAnsi="Times New Roman"/>
                  <w:sz w:val="22"/>
                  <w:szCs w:val="22"/>
                </w:rPr>
                <w:t>https://www.doa.virginia.gov/reference/payroll/</w:t>
              </w:r>
            </w:hyperlink>
          </w:p>
        </w:tc>
      </w:tr>
    </w:tbl>
    <w:p w14:paraId="3C128662" w14:textId="77777777" w:rsidR="0069271D" w:rsidRDefault="0069271D" w:rsidP="003438E6"/>
    <w:sectPr w:rsidR="0069271D" w:rsidSect="00C14CF0">
      <w:headerReference w:type="even" r:id="rId13"/>
      <w:headerReference w:type="default" r:id="rId14"/>
      <w:footerReference w:type="even" r:id="rId15"/>
      <w:footerReference w:type="default" r:id="rId16"/>
      <w:pgSz w:w="12240" w:h="15840" w:code="1"/>
      <w:pgMar w:top="360" w:right="720" w:bottom="90" w:left="72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4DD2" w14:textId="77777777" w:rsidR="00981406" w:rsidRDefault="00981406" w:rsidP="007C617C">
      <w:pPr>
        <w:pStyle w:val="TableText"/>
      </w:pPr>
      <w:r>
        <w:separator/>
      </w:r>
    </w:p>
  </w:endnote>
  <w:endnote w:type="continuationSeparator" w:id="0">
    <w:p w14:paraId="16491549" w14:textId="77777777" w:rsidR="00981406" w:rsidRDefault="00981406"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0B0" w14:textId="77777777" w:rsidR="000860EA" w:rsidRDefault="000860EA">
    <w:pPr>
      <w:pStyle w:val="Footer"/>
      <w:framePr w:wrap="around" w:vAnchor="text" w:hAnchor="margin" w:xAlign="outside" w:y="1"/>
    </w:pPr>
    <w:r>
      <w:fldChar w:fldCharType="begin"/>
    </w:r>
    <w:r>
      <w:instrText xml:space="preserve">PAGE  </w:instrText>
    </w:r>
    <w:r>
      <w:fldChar w:fldCharType="end"/>
    </w:r>
  </w:p>
  <w:p w14:paraId="6308665D" w14:textId="77777777" w:rsidR="000860EA" w:rsidRDefault="000860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8636285"/>
      <w:docPartObj>
        <w:docPartGallery w:val="Page Numbers (Top of Page)"/>
        <w:docPartUnique/>
      </w:docPartObj>
    </w:sdtPr>
    <w:sdtEndPr/>
    <w:sdtContent>
      <w:p w14:paraId="7E5972BF" w14:textId="77777777" w:rsidR="000860EA" w:rsidRPr="00723BDD" w:rsidRDefault="000860EA" w:rsidP="0068123A">
        <w:pPr>
          <w:pStyle w:val="BlockLine"/>
          <w:ind w:left="1350"/>
          <w:rPr>
            <w:sz w:val="16"/>
            <w:szCs w:val="16"/>
          </w:rPr>
        </w:pPr>
      </w:p>
      <w:p w14:paraId="4894168D" w14:textId="77777777" w:rsidR="000860EA" w:rsidRPr="00723BDD" w:rsidRDefault="000860EA" w:rsidP="0068123A">
        <w:pPr>
          <w:pStyle w:val="Footer"/>
          <w:jc w:val="center"/>
          <w:rPr>
            <w:sz w:val="16"/>
            <w:szCs w:val="16"/>
          </w:rPr>
        </w:pPr>
        <w:r w:rsidRPr="00723BDD">
          <w:rPr>
            <w:sz w:val="16"/>
            <w:szCs w:val="16"/>
          </w:rPr>
          <w:t xml:space="preserve">Page </w:t>
        </w:r>
        <w:r w:rsidRPr="00723BDD">
          <w:rPr>
            <w:b/>
            <w:bCs/>
            <w:sz w:val="16"/>
            <w:szCs w:val="16"/>
          </w:rPr>
          <w:fldChar w:fldCharType="begin"/>
        </w:r>
        <w:r w:rsidRPr="00723BDD">
          <w:rPr>
            <w:b/>
            <w:bCs/>
            <w:sz w:val="16"/>
            <w:szCs w:val="16"/>
          </w:rPr>
          <w:instrText xml:space="preserve"> PAGE </w:instrText>
        </w:r>
        <w:r w:rsidRPr="00723BDD">
          <w:rPr>
            <w:b/>
            <w:bCs/>
            <w:sz w:val="16"/>
            <w:szCs w:val="16"/>
          </w:rPr>
          <w:fldChar w:fldCharType="separate"/>
        </w:r>
        <w:r w:rsidR="00A17332" w:rsidRPr="00723BDD">
          <w:rPr>
            <w:b/>
            <w:bCs/>
            <w:noProof/>
            <w:sz w:val="16"/>
            <w:szCs w:val="16"/>
          </w:rPr>
          <w:t>3</w:t>
        </w:r>
        <w:r w:rsidRPr="00723BDD">
          <w:rPr>
            <w:b/>
            <w:bCs/>
            <w:sz w:val="16"/>
            <w:szCs w:val="16"/>
          </w:rPr>
          <w:fldChar w:fldCharType="end"/>
        </w:r>
        <w:r w:rsidRPr="00723BDD">
          <w:rPr>
            <w:sz w:val="16"/>
            <w:szCs w:val="16"/>
          </w:rPr>
          <w:t xml:space="preserve"> of </w:t>
        </w:r>
        <w:r w:rsidRPr="00723BDD">
          <w:rPr>
            <w:b/>
            <w:bCs/>
            <w:sz w:val="16"/>
            <w:szCs w:val="16"/>
          </w:rPr>
          <w:fldChar w:fldCharType="begin"/>
        </w:r>
        <w:r w:rsidRPr="00723BDD">
          <w:rPr>
            <w:b/>
            <w:bCs/>
            <w:sz w:val="16"/>
            <w:szCs w:val="16"/>
          </w:rPr>
          <w:instrText xml:space="preserve"> NUMPAGES  </w:instrText>
        </w:r>
        <w:r w:rsidRPr="00723BDD">
          <w:rPr>
            <w:b/>
            <w:bCs/>
            <w:sz w:val="16"/>
            <w:szCs w:val="16"/>
          </w:rPr>
          <w:fldChar w:fldCharType="separate"/>
        </w:r>
        <w:r w:rsidR="00A17332" w:rsidRPr="00723BDD">
          <w:rPr>
            <w:b/>
            <w:bCs/>
            <w:noProof/>
            <w:sz w:val="16"/>
            <w:szCs w:val="16"/>
          </w:rPr>
          <w:t>3</w:t>
        </w:r>
        <w:r w:rsidRPr="00723BDD">
          <w:rPr>
            <w:b/>
            <w:bCs/>
            <w:sz w:val="16"/>
            <w:szCs w:val="16"/>
          </w:rPr>
          <w:fldChar w:fldCharType="end"/>
        </w:r>
      </w:p>
    </w:sdtContent>
  </w:sdt>
  <w:p w14:paraId="74320127" w14:textId="77777777" w:rsidR="000860EA" w:rsidRPr="00723BDD" w:rsidRDefault="000860EA" w:rsidP="0068123A">
    <w:pPr>
      <w:pStyle w:val="Footer"/>
      <w:jc w:val="center"/>
      <w:rPr>
        <w:sz w:val="16"/>
        <w:szCs w:val="16"/>
      </w:rPr>
    </w:pPr>
  </w:p>
  <w:p w14:paraId="3D631E85" w14:textId="77777777" w:rsidR="000860EA" w:rsidRPr="00723BDD" w:rsidRDefault="000860EA" w:rsidP="0068123A">
    <w:pPr>
      <w:pStyle w:val="Footer"/>
      <w:jc w:val="center"/>
      <w:rPr>
        <w:sz w:val="16"/>
        <w:szCs w:val="16"/>
      </w:rPr>
    </w:pPr>
    <w:r w:rsidRPr="00723BDD">
      <w:rPr>
        <w:sz w:val="16"/>
        <w:szCs w:val="16"/>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67EF" w14:textId="77777777" w:rsidR="00981406" w:rsidRDefault="00981406" w:rsidP="007C617C">
      <w:pPr>
        <w:pStyle w:val="TableText"/>
      </w:pPr>
      <w:r>
        <w:separator/>
      </w:r>
    </w:p>
  </w:footnote>
  <w:footnote w:type="continuationSeparator" w:id="0">
    <w:p w14:paraId="05C25E77" w14:textId="77777777" w:rsidR="00981406" w:rsidRDefault="00981406"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FE63" w14:textId="77777777" w:rsidR="000860EA" w:rsidRDefault="00BD110B">
    <w:pPr>
      <w:pStyle w:val="Header"/>
    </w:pPr>
    <w:r>
      <w:rPr>
        <w:noProof/>
      </w:rPr>
      <w:pict w14:anchorId="6ABDC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5"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36"/>
      <w:gridCol w:w="3636"/>
      <w:gridCol w:w="3636"/>
    </w:tblGrid>
    <w:tr w:rsidR="000860EA" w14:paraId="334C22ED" w14:textId="77777777" w:rsidTr="0067212F">
      <w:trPr>
        <w:cantSplit/>
      </w:trPr>
      <w:tc>
        <w:tcPr>
          <w:tcW w:w="3636" w:type="dxa"/>
          <w:tcBorders>
            <w:bottom w:val="double" w:sz="6" w:space="0" w:color="auto"/>
          </w:tcBorders>
        </w:tcPr>
        <w:p w14:paraId="0A1BB28C" w14:textId="77777777" w:rsidR="000860EA" w:rsidRDefault="000860EA" w:rsidP="00862805">
          <w:pPr>
            <w:pStyle w:val="Header"/>
            <w:rPr>
              <w:b/>
              <w:sz w:val="20"/>
            </w:rPr>
          </w:pPr>
          <w:r>
            <w:rPr>
              <w:b/>
              <w:sz w:val="20"/>
            </w:rPr>
            <w:t>Calendar Year 2020</w:t>
          </w:r>
        </w:p>
      </w:tc>
      <w:tc>
        <w:tcPr>
          <w:tcW w:w="3636" w:type="dxa"/>
          <w:tcBorders>
            <w:bottom w:val="double" w:sz="6" w:space="0" w:color="auto"/>
          </w:tcBorders>
        </w:tcPr>
        <w:p w14:paraId="639D527D" w14:textId="77777777" w:rsidR="000860EA" w:rsidRDefault="000860EA" w:rsidP="009D37FD">
          <w:pPr>
            <w:pStyle w:val="Header"/>
            <w:jc w:val="center"/>
            <w:rPr>
              <w:b/>
              <w:sz w:val="20"/>
            </w:rPr>
          </w:pPr>
          <w:r>
            <w:rPr>
              <w:b/>
              <w:sz w:val="20"/>
            </w:rPr>
            <w:t>May 6, 2020</w:t>
          </w:r>
        </w:p>
      </w:tc>
      <w:tc>
        <w:tcPr>
          <w:tcW w:w="3636" w:type="dxa"/>
          <w:tcBorders>
            <w:bottom w:val="double" w:sz="6" w:space="0" w:color="auto"/>
          </w:tcBorders>
        </w:tcPr>
        <w:p w14:paraId="25727701" w14:textId="77777777" w:rsidR="000860EA" w:rsidRDefault="000860EA" w:rsidP="00722630">
          <w:pPr>
            <w:pStyle w:val="Header"/>
            <w:jc w:val="right"/>
            <w:rPr>
              <w:b/>
              <w:sz w:val="20"/>
            </w:rPr>
          </w:pPr>
          <w:r>
            <w:rPr>
              <w:b/>
              <w:sz w:val="20"/>
            </w:rPr>
            <w:t xml:space="preserve">Volume 2020-09  </w:t>
          </w:r>
        </w:p>
      </w:tc>
    </w:tr>
  </w:tbl>
  <w:p w14:paraId="0AE4B578" w14:textId="77777777" w:rsidR="000860EA" w:rsidRDefault="00086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81EB" w14:textId="574CF018" w:rsidR="000860EA" w:rsidRDefault="000860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8E6">
      <w:rPr>
        <w:rStyle w:val="PageNumber"/>
        <w:noProof/>
      </w:rPr>
      <w:t>1</w:t>
    </w:r>
    <w:r>
      <w:rPr>
        <w:rStyle w:val="PageNumber"/>
      </w:rPr>
      <w:fldChar w:fldCharType="end"/>
    </w:r>
  </w:p>
  <w:p w14:paraId="2A51FC9A" w14:textId="77777777" w:rsidR="000860EA" w:rsidRDefault="00086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5694" w14:textId="77777777" w:rsidR="000860EA" w:rsidRDefault="000860EA">
    <w:pPr>
      <w:pStyle w:val="Header"/>
    </w:pPr>
  </w:p>
  <w:tbl>
    <w:tblPr>
      <w:tblW w:w="10800" w:type="dxa"/>
      <w:tblLayout w:type="fixed"/>
      <w:tblLook w:val="0000" w:firstRow="0" w:lastRow="0" w:firstColumn="0" w:lastColumn="0" w:noHBand="0" w:noVBand="0"/>
    </w:tblPr>
    <w:tblGrid>
      <w:gridCol w:w="3366"/>
      <w:gridCol w:w="3366"/>
      <w:gridCol w:w="4068"/>
    </w:tblGrid>
    <w:tr w:rsidR="000860EA" w14:paraId="4B9F8574" w14:textId="77777777" w:rsidTr="008411C2">
      <w:trPr>
        <w:cantSplit/>
      </w:trPr>
      <w:tc>
        <w:tcPr>
          <w:tcW w:w="3366" w:type="dxa"/>
          <w:tcBorders>
            <w:bottom w:val="double" w:sz="6" w:space="0" w:color="auto"/>
          </w:tcBorders>
        </w:tcPr>
        <w:p w14:paraId="42103605" w14:textId="57DD86D1" w:rsidR="000860EA" w:rsidRDefault="000860EA" w:rsidP="006C2E6C">
          <w:pPr>
            <w:pStyle w:val="Header"/>
            <w:rPr>
              <w:b/>
              <w:sz w:val="20"/>
            </w:rPr>
          </w:pPr>
          <w:r>
            <w:rPr>
              <w:b/>
              <w:sz w:val="20"/>
            </w:rPr>
            <w:t>Calendar Year 202</w:t>
          </w:r>
          <w:r w:rsidR="003438E6">
            <w:rPr>
              <w:b/>
              <w:sz w:val="20"/>
            </w:rPr>
            <w:t>3</w:t>
          </w:r>
        </w:p>
      </w:tc>
      <w:tc>
        <w:tcPr>
          <w:tcW w:w="3366" w:type="dxa"/>
          <w:tcBorders>
            <w:bottom w:val="double" w:sz="6" w:space="0" w:color="auto"/>
          </w:tcBorders>
        </w:tcPr>
        <w:p w14:paraId="02F537E2" w14:textId="1E2E981F" w:rsidR="000860EA" w:rsidRDefault="000860EA" w:rsidP="00BF7A44">
          <w:pPr>
            <w:pStyle w:val="Header"/>
            <w:jc w:val="center"/>
            <w:rPr>
              <w:b/>
              <w:sz w:val="20"/>
            </w:rPr>
          </w:pPr>
          <w:r>
            <w:rPr>
              <w:b/>
              <w:sz w:val="20"/>
            </w:rPr>
            <w:t xml:space="preserve">May </w:t>
          </w:r>
          <w:r w:rsidR="003438E6">
            <w:rPr>
              <w:b/>
              <w:sz w:val="20"/>
            </w:rPr>
            <w:t>19</w:t>
          </w:r>
          <w:r>
            <w:rPr>
              <w:b/>
              <w:sz w:val="20"/>
            </w:rPr>
            <w:t>, 202</w:t>
          </w:r>
          <w:r w:rsidR="003438E6">
            <w:rPr>
              <w:b/>
              <w:sz w:val="20"/>
            </w:rPr>
            <w:t>3</w:t>
          </w:r>
        </w:p>
      </w:tc>
      <w:tc>
        <w:tcPr>
          <w:tcW w:w="4068" w:type="dxa"/>
          <w:tcBorders>
            <w:bottom w:val="double" w:sz="6" w:space="0" w:color="auto"/>
          </w:tcBorders>
        </w:tcPr>
        <w:p w14:paraId="146D9951" w14:textId="6212779F" w:rsidR="000860EA" w:rsidRDefault="000860EA" w:rsidP="008F740B">
          <w:pPr>
            <w:pStyle w:val="Header"/>
            <w:jc w:val="right"/>
            <w:rPr>
              <w:b/>
              <w:sz w:val="20"/>
            </w:rPr>
          </w:pPr>
          <w:r>
            <w:rPr>
              <w:b/>
              <w:sz w:val="20"/>
            </w:rPr>
            <w:t>Volume #202</w:t>
          </w:r>
          <w:r w:rsidR="003438E6">
            <w:rPr>
              <w:b/>
              <w:sz w:val="20"/>
            </w:rPr>
            <w:t>3</w:t>
          </w:r>
          <w:r>
            <w:rPr>
              <w:b/>
              <w:sz w:val="20"/>
            </w:rPr>
            <w:t>-</w:t>
          </w:r>
          <w:r w:rsidR="008F740B">
            <w:rPr>
              <w:b/>
              <w:sz w:val="20"/>
            </w:rPr>
            <w:t>0</w:t>
          </w:r>
          <w:r w:rsidR="003438E6">
            <w:rPr>
              <w:b/>
              <w:sz w:val="20"/>
            </w:rPr>
            <w:t>2</w:t>
          </w:r>
        </w:p>
      </w:tc>
    </w:tr>
  </w:tbl>
  <w:p w14:paraId="41CF997E" w14:textId="77777777" w:rsidR="000860EA" w:rsidRDefault="0008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5709860">
    <w:abstractNumId w:val="0"/>
  </w:num>
  <w:num w:numId="2" w16cid:durableId="2289271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1CE4"/>
    <w:rsid w:val="00003B77"/>
    <w:rsid w:val="00004752"/>
    <w:rsid w:val="00004CD3"/>
    <w:rsid w:val="00004DB9"/>
    <w:rsid w:val="0000504A"/>
    <w:rsid w:val="000058C8"/>
    <w:rsid w:val="00005928"/>
    <w:rsid w:val="000061FB"/>
    <w:rsid w:val="00006E2E"/>
    <w:rsid w:val="000121C0"/>
    <w:rsid w:val="00015231"/>
    <w:rsid w:val="00016EE3"/>
    <w:rsid w:val="0001760B"/>
    <w:rsid w:val="00022E7D"/>
    <w:rsid w:val="00023C30"/>
    <w:rsid w:val="00025B28"/>
    <w:rsid w:val="00025C86"/>
    <w:rsid w:val="000311C2"/>
    <w:rsid w:val="00031858"/>
    <w:rsid w:val="00031A8E"/>
    <w:rsid w:val="00031C2F"/>
    <w:rsid w:val="00031D92"/>
    <w:rsid w:val="000325BD"/>
    <w:rsid w:val="0003301F"/>
    <w:rsid w:val="00034850"/>
    <w:rsid w:val="00034A69"/>
    <w:rsid w:val="00034ABB"/>
    <w:rsid w:val="00035044"/>
    <w:rsid w:val="00037DBA"/>
    <w:rsid w:val="00041B60"/>
    <w:rsid w:val="00041FEB"/>
    <w:rsid w:val="000426F3"/>
    <w:rsid w:val="00043017"/>
    <w:rsid w:val="00043C21"/>
    <w:rsid w:val="0004536D"/>
    <w:rsid w:val="00046661"/>
    <w:rsid w:val="00046B8C"/>
    <w:rsid w:val="00046DE9"/>
    <w:rsid w:val="00047732"/>
    <w:rsid w:val="00050CC7"/>
    <w:rsid w:val="00055290"/>
    <w:rsid w:val="0005668B"/>
    <w:rsid w:val="000575E6"/>
    <w:rsid w:val="00057C63"/>
    <w:rsid w:val="00060B26"/>
    <w:rsid w:val="00062288"/>
    <w:rsid w:val="00063B39"/>
    <w:rsid w:val="0006780E"/>
    <w:rsid w:val="00070458"/>
    <w:rsid w:val="00071EB0"/>
    <w:rsid w:val="000722EF"/>
    <w:rsid w:val="00072D1A"/>
    <w:rsid w:val="000736C4"/>
    <w:rsid w:val="00073D12"/>
    <w:rsid w:val="0007403B"/>
    <w:rsid w:val="00074937"/>
    <w:rsid w:val="0007606F"/>
    <w:rsid w:val="00080B1F"/>
    <w:rsid w:val="00081CDD"/>
    <w:rsid w:val="000860EA"/>
    <w:rsid w:val="00086DA9"/>
    <w:rsid w:val="00086DEB"/>
    <w:rsid w:val="00087B54"/>
    <w:rsid w:val="00097363"/>
    <w:rsid w:val="000A1457"/>
    <w:rsid w:val="000A1B5C"/>
    <w:rsid w:val="000A32EE"/>
    <w:rsid w:val="000A5D83"/>
    <w:rsid w:val="000A7A20"/>
    <w:rsid w:val="000B0BE5"/>
    <w:rsid w:val="000B3A75"/>
    <w:rsid w:val="000B46F3"/>
    <w:rsid w:val="000B598B"/>
    <w:rsid w:val="000B7BE3"/>
    <w:rsid w:val="000C23BF"/>
    <w:rsid w:val="000C2566"/>
    <w:rsid w:val="000C3B17"/>
    <w:rsid w:val="000C44E0"/>
    <w:rsid w:val="000C62B0"/>
    <w:rsid w:val="000C67E6"/>
    <w:rsid w:val="000C6E4C"/>
    <w:rsid w:val="000C7D97"/>
    <w:rsid w:val="000C7E02"/>
    <w:rsid w:val="000D0685"/>
    <w:rsid w:val="000D2A08"/>
    <w:rsid w:val="000D2CE5"/>
    <w:rsid w:val="000D3410"/>
    <w:rsid w:val="000D3694"/>
    <w:rsid w:val="000D3AC7"/>
    <w:rsid w:val="000D4600"/>
    <w:rsid w:val="000D47F3"/>
    <w:rsid w:val="000D59EF"/>
    <w:rsid w:val="000D666D"/>
    <w:rsid w:val="000D7AC2"/>
    <w:rsid w:val="000E0C56"/>
    <w:rsid w:val="000E1301"/>
    <w:rsid w:val="000E1869"/>
    <w:rsid w:val="000E1D04"/>
    <w:rsid w:val="000E3103"/>
    <w:rsid w:val="000E3A25"/>
    <w:rsid w:val="000E404F"/>
    <w:rsid w:val="000E537F"/>
    <w:rsid w:val="000E5838"/>
    <w:rsid w:val="000E68B8"/>
    <w:rsid w:val="000E7D70"/>
    <w:rsid w:val="000F0117"/>
    <w:rsid w:val="000F0D6F"/>
    <w:rsid w:val="000F113D"/>
    <w:rsid w:val="000F187B"/>
    <w:rsid w:val="000F22DC"/>
    <w:rsid w:val="000F3786"/>
    <w:rsid w:val="000F3E48"/>
    <w:rsid w:val="000F6A8F"/>
    <w:rsid w:val="000F7EA6"/>
    <w:rsid w:val="00100D13"/>
    <w:rsid w:val="00115C5B"/>
    <w:rsid w:val="00115E10"/>
    <w:rsid w:val="00117B7F"/>
    <w:rsid w:val="0012199B"/>
    <w:rsid w:val="001219C0"/>
    <w:rsid w:val="00121B17"/>
    <w:rsid w:val="00121D11"/>
    <w:rsid w:val="00123E43"/>
    <w:rsid w:val="00124944"/>
    <w:rsid w:val="001250AB"/>
    <w:rsid w:val="00125110"/>
    <w:rsid w:val="0012577F"/>
    <w:rsid w:val="001258D0"/>
    <w:rsid w:val="00125C84"/>
    <w:rsid w:val="00127A7B"/>
    <w:rsid w:val="00130A1B"/>
    <w:rsid w:val="00130FAB"/>
    <w:rsid w:val="001310AC"/>
    <w:rsid w:val="0013114F"/>
    <w:rsid w:val="00131DF6"/>
    <w:rsid w:val="00135F2B"/>
    <w:rsid w:val="00136A70"/>
    <w:rsid w:val="00141255"/>
    <w:rsid w:val="001418A6"/>
    <w:rsid w:val="00141BFF"/>
    <w:rsid w:val="001421DE"/>
    <w:rsid w:val="00143DFD"/>
    <w:rsid w:val="0014486F"/>
    <w:rsid w:val="00145DCD"/>
    <w:rsid w:val="00146FDC"/>
    <w:rsid w:val="001470AB"/>
    <w:rsid w:val="00150108"/>
    <w:rsid w:val="00150BA8"/>
    <w:rsid w:val="001514CE"/>
    <w:rsid w:val="00151D7E"/>
    <w:rsid w:val="001522AD"/>
    <w:rsid w:val="001524A6"/>
    <w:rsid w:val="001532E5"/>
    <w:rsid w:val="00156786"/>
    <w:rsid w:val="0016085E"/>
    <w:rsid w:val="00160C93"/>
    <w:rsid w:val="00162130"/>
    <w:rsid w:val="00162A21"/>
    <w:rsid w:val="001631B5"/>
    <w:rsid w:val="0016577E"/>
    <w:rsid w:val="00166056"/>
    <w:rsid w:val="001661AD"/>
    <w:rsid w:val="001671C7"/>
    <w:rsid w:val="001701E1"/>
    <w:rsid w:val="001711AD"/>
    <w:rsid w:val="00172BF3"/>
    <w:rsid w:val="00173C76"/>
    <w:rsid w:val="00173D28"/>
    <w:rsid w:val="001758B4"/>
    <w:rsid w:val="00177CAF"/>
    <w:rsid w:val="00180B5E"/>
    <w:rsid w:val="001815D5"/>
    <w:rsid w:val="00185EFE"/>
    <w:rsid w:val="0018670A"/>
    <w:rsid w:val="0018733A"/>
    <w:rsid w:val="0018772E"/>
    <w:rsid w:val="001911B1"/>
    <w:rsid w:val="0019228A"/>
    <w:rsid w:val="001924FC"/>
    <w:rsid w:val="00196BB8"/>
    <w:rsid w:val="0019734E"/>
    <w:rsid w:val="001976CC"/>
    <w:rsid w:val="001A0BC9"/>
    <w:rsid w:val="001A2949"/>
    <w:rsid w:val="001B0195"/>
    <w:rsid w:val="001B020C"/>
    <w:rsid w:val="001B04E9"/>
    <w:rsid w:val="001B056C"/>
    <w:rsid w:val="001B1CCE"/>
    <w:rsid w:val="001B3A21"/>
    <w:rsid w:val="001B416C"/>
    <w:rsid w:val="001B658E"/>
    <w:rsid w:val="001B77D1"/>
    <w:rsid w:val="001C228D"/>
    <w:rsid w:val="001C30AB"/>
    <w:rsid w:val="001C5105"/>
    <w:rsid w:val="001C5E8D"/>
    <w:rsid w:val="001C67D9"/>
    <w:rsid w:val="001C7BFB"/>
    <w:rsid w:val="001D0C3A"/>
    <w:rsid w:val="001D13F4"/>
    <w:rsid w:val="001D1433"/>
    <w:rsid w:val="001D149B"/>
    <w:rsid w:val="001D1E5D"/>
    <w:rsid w:val="001D2858"/>
    <w:rsid w:val="001D3036"/>
    <w:rsid w:val="001D3859"/>
    <w:rsid w:val="001D4288"/>
    <w:rsid w:val="001D5D8F"/>
    <w:rsid w:val="001E0B62"/>
    <w:rsid w:val="001E229E"/>
    <w:rsid w:val="001E2A7B"/>
    <w:rsid w:val="001E2CFE"/>
    <w:rsid w:val="001E2E1B"/>
    <w:rsid w:val="001E41D5"/>
    <w:rsid w:val="001E6E76"/>
    <w:rsid w:val="001F0A04"/>
    <w:rsid w:val="001F0A73"/>
    <w:rsid w:val="001F166C"/>
    <w:rsid w:val="001F3835"/>
    <w:rsid w:val="001F58EC"/>
    <w:rsid w:val="001F7FFC"/>
    <w:rsid w:val="00200C55"/>
    <w:rsid w:val="0020570E"/>
    <w:rsid w:val="0020634A"/>
    <w:rsid w:val="0020718C"/>
    <w:rsid w:val="00211B19"/>
    <w:rsid w:val="00212381"/>
    <w:rsid w:val="00213E24"/>
    <w:rsid w:val="00214A28"/>
    <w:rsid w:val="00216D6B"/>
    <w:rsid w:val="00217709"/>
    <w:rsid w:val="00221021"/>
    <w:rsid w:val="002215EE"/>
    <w:rsid w:val="0022187B"/>
    <w:rsid w:val="002225D4"/>
    <w:rsid w:val="00224527"/>
    <w:rsid w:val="00224F1C"/>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E6"/>
    <w:rsid w:val="002508F4"/>
    <w:rsid w:val="00252286"/>
    <w:rsid w:val="00252358"/>
    <w:rsid w:val="00252C61"/>
    <w:rsid w:val="00253BB5"/>
    <w:rsid w:val="00254854"/>
    <w:rsid w:val="00255FBC"/>
    <w:rsid w:val="002561AC"/>
    <w:rsid w:val="002567E8"/>
    <w:rsid w:val="00257538"/>
    <w:rsid w:val="00260D48"/>
    <w:rsid w:val="002616D8"/>
    <w:rsid w:val="00262261"/>
    <w:rsid w:val="002622A3"/>
    <w:rsid w:val="00264DBB"/>
    <w:rsid w:val="00265865"/>
    <w:rsid w:val="002677C1"/>
    <w:rsid w:val="00267C84"/>
    <w:rsid w:val="00271F5A"/>
    <w:rsid w:val="0027216E"/>
    <w:rsid w:val="00273430"/>
    <w:rsid w:val="002745C9"/>
    <w:rsid w:val="00274693"/>
    <w:rsid w:val="00276909"/>
    <w:rsid w:val="00277585"/>
    <w:rsid w:val="002775F4"/>
    <w:rsid w:val="00277BA3"/>
    <w:rsid w:val="002801C0"/>
    <w:rsid w:val="002801F8"/>
    <w:rsid w:val="00280263"/>
    <w:rsid w:val="00280AA4"/>
    <w:rsid w:val="00282C28"/>
    <w:rsid w:val="00282F2D"/>
    <w:rsid w:val="00283444"/>
    <w:rsid w:val="00287D81"/>
    <w:rsid w:val="002900DF"/>
    <w:rsid w:val="00290BF1"/>
    <w:rsid w:val="00293BAE"/>
    <w:rsid w:val="00295491"/>
    <w:rsid w:val="00295E33"/>
    <w:rsid w:val="00297780"/>
    <w:rsid w:val="002A090F"/>
    <w:rsid w:val="002A0CC0"/>
    <w:rsid w:val="002A0E5D"/>
    <w:rsid w:val="002A0F8D"/>
    <w:rsid w:val="002A10CC"/>
    <w:rsid w:val="002A1664"/>
    <w:rsid w:val="002A33FC"/>
    <w:rsid w:val="002A6633"/>
    <w:rsid w:val="002A6806"/>
    <w:rsid w:val="002A6A1B"/>
    <w:rsid w:val="002A7BA8"/>
    <w:rsid w:val="002B04D9"/>
    <w:rsid w:val="002B1EA3"/>
    <w:rsid w:val="002B24A6"/>
    <w:rsid w:val="002B2504"/>
    <w:rsid w:val="002B53AF"/>
    <w:rsid w:val="002B5512"/>
    <w:rsid w:val="002B6094"/>
    <w:rsid w:val="002B6B85"/>
    <w:rsid w:val="002C0D43"/>
    <w:rsid w:val="002C0E85"/>
    <w:rsid w:val="002C1C23"/>
    <w:rsid w:val="002C2020"/>
    <w:rsid w:val="002C2601"/>
    <w:rsid w:val="002C34E3"/>
    <w:rsid w:val="002C3A91"/>
    <w:rsid w:val="002C53B8"/>
    <w:rsid w:val="002C6FB6"/>
    <w:rsid w:val="002C7360"/>
    <w:rsid w:val="002D14EF"/>
    <w:rsid w:val="002D1662"/>
    <w:rsid w:val="002D2483"/>
    <w:rsid w:val="002D2DAB"/>
    <w:rsid w:val="002D46F7"/>
    <w:rsid w:val="002D4E0E"/>
    <w:rsid w:val="002D5501"/>
    <w:rsid w:val="002D6045"/>
    <w:rsid w:val="002D74CA"/>
    <w:rsid w:val="002D7724"/>
    <w:rsid w:val="002E0C26"/>
    <w:rsid w:val="002E1208"/>
    <w:rsid w:val="002E2348"/>
    <w:rsid w:val="002E48A6"/>
    <w:rsid w:val="002E4C89"/>
    <w:rsid w:val="002E5E0A"/>
    <w:rsid w:val="002E6D7E"/>
    <w:rsid w:val="002F02B0"/>
    <w:rsid w:val="002F0E27"/>
    <w:rsid w:val="002F173F"/>
    <w:rsid w:val="002F2757"/>
    <w:rsid w:val="002F6F61"/>
    <w:rsid w:val="00303129"/>
    <w:rsid w:val="00303AB2"/>
    <w:rsid w:val="00304474"/>
    <w:rsid w:val="0030540F"/>
    <w:rsid w:val="00305D6C"/>
    <w:rsid w:val="00305EC4"/>
    <w:rsid w:val="003064AD"/>
    <w:rsid w:val="0030651C"/>
    <w:rsid w:val="00311FC4"/>
    <w:rsid w:val="003121D6"/>
    <w:rsid w:val="00312A65"/>
    <w:rsid w:val="0031434B"/>
    <w:rsid w:val="00314FC9"/>
    <w:rsid w:val="003164E9"/>
    <w:rsid w:val="00317FD7"/>
    <w:rsid w:val="003202A7"/>
    <w:rsid w:val="003208FE"/>
    <w:rsid w:val="00321766"/>
    <w:rsid w:val="0032216D"/>
    <w:rsid w:val="0032418A"/>
    <w:rsid w:val="00325E3A"/>
    <w:rsid w:val="00327E7B"/>
    <w:rsid w:val="003306BE"/>
    <w:rsid w:val="0033082C"/>
    <w:rsid w:val="003340ED"/>
    <w:rsid w:val="00334F86"/>
    <w:rsid w:val="00335537"/>
    <w:rsid w:val="003362EF"/>
    <w:rsid w:val="00336D6E"/>
    <w:rsid w:val="00342463"/>
    <w:rsid w:val="0034380B"/>
    <w:rsid w:val="003438E6"/>
    <w:rsid w:val="00344704"/>
    <w:rsid w:val="00350F3F"/>
    <w:rsid w:val="0035312D"/>
    <w:rsid w:val="0035352F"/>
    <w:rsid w:val="003535AE"/>
    <w:rsid w:val="00353733"/>
    <w:rsid w:val="00353940"/>
    <w:rsid w:val="003541FF"/>
    <w:rsid w:val="00354876"/>
    <w:rsid w:val="00355095"/>
    <w:rsid w:val="00356F52"/>
    <w:rsid w:val="00357860"/>
    <w:rsid w:val="00357BF7"/>
    <w:rsid w:val="00357C6E"/>
    <w:rsid w:val="00357FB1"/>
    <w:rsid w:val="00360FFD"/>
    <w:rsid w:val="00362C59"/>
    <w:rsid w:val="0036539D"/>
    <w:rsid w:val="00365729"/>
    <w:rsid w:val="00365D69"/>
    <w:rsid w:val="00365D95"/>
    <w:rsid w:val="00367AD1"/>
    <w:rsid w:val="0037013B"/>
    <w:rsid w:val="00370336"/>
    <w:rsid w:val="00370B7D"/>
    <w:rsid w:val="00370BDC"/>
    <w:rsid w:val="00372196"/>
    <w:rsid w:val="003723EE"/>
    <w:rsid w:val="00374351"/>
    <w:rsid w:val="00375835"/>
    <w:rsid w:val="00380089"/>
    <w:rsid w:val="00380604"/>
    <w:rsid w:val="0038150C"/>
    <w:rsid w:val="00383578"/>
    <w:rsid w:val="00390379"/>
    <w:rsid w:val="003903D1"/>
    <w:rsid w:val="0039388E"/>
    <w:rsid w:val="00394137"/>
    <w:rsid w:val="00395AFF"/>
    <w:rsid w:val="00395C00"/>
    <w:rsid w:val="00396C44"/>
    <w:rsid w:val="003975ED"/>
    <w:rsid w:val="003A18A5"/>
    <w:rsid w:val="003A1CF2"/>
    <w:rsid w:val="003A21D1"/>
    <w:rsid w:val="003A2B70"/>
    <w:rsid w:val="003A53F0"/>
    <w:rsid w:val="003B0A0C"/>
    <w:rsid w:val="003B1967"/>
    <w:rsid w:val="003B6FD7"/>
    <w:rsid w:val="003B7164"/>
    <w:rsid w:val="003B75D4"/>
    <w:rsid w:val="003C08CA"/>
    <w:rsid w:val="003C0EF1"/>
    <w:rsid w:val="003C1B66"/>
    <w:rsid w:val="003C1BF0"/>
    <w:rsid w:val="003C22B0"/>
    <w:rsid w:val="003C5048"/>
    <w:rsid w:val="003C6D56"/>
    <w:rsid w:val="003C7961"/>
    <w:rsid w:val="003C7E14"/>
    <w:rsid w:val="003D3D41"/>
    <w:rsid w:val="003D3F81"/>
    <w:rsid w:val="003D7282"/>
    <w:rsid w:val="003D740C"/>
    <w:rsid w:val="003E0603"/>
    <w:rsid w:val="003E08C8"/>
    <w:rsid w:val="003E19FF"/>
    <w:rsid w:val="003E2883"/>
    <w:rsid w:val="003E2BA4"/>
    <w:rsid w:val="003E357D"/>
    <w:rsid w:val="003E4762"/>
    <w:rsid w:val="003E607D"/>
    <w:rsid w:val="003F02BB"/>
    <w:rsid w:val="003F1068"/>
    <w:rsid w:val="003F30F6"/>
    <w:rsid w:val="003F3609"/>
    <w:rsid w:val="003F3E5E"/>
    <w:rsid w:val="003F44D6"/>
    <w:rsid w:val="003F58CD"/>
    <w:rsid w:val="003F7B3A"/>
    <w:rsid w:val="00405DA7"/>
    <w:rsid w:val="00407122"/>
    <w:rsid w:val="004078BB"/>
    <w:rsid w:val="00407DEF"/>
    <w:rsid w:val="00407F67"/>
    <w:rsid w:val="0041050B"/>
    <w:rsid w:val="00410D89"/>
    <w:rsid w:val="004145C7"/>
    <w:rsid w:val="004154A2"/>
    <w:rsid w:val="00415B8D"/>
    <w:rsid w:val="004160AE"/>
    <w:rsid w:val="00417285"/>
    <w:rsid w:val="0042246F"/>
    <w:rsid w:val="00422FB4"/>
    <w:rsid w:val="004240F6"/>
    <w:rsid w:val="004242F6"/>
    <w:rsid w:val="00424DA9"/>
    <w:rsid w:val="00425258"/>
    <w:rsid w:val="004253E1"/>
    <w:rsid w:val="00426097"/>
    <w:rsid w:val="00426172"/>
    <w:rsid w:val="004273B3"/>
    <w:rsid w:val="00431DD9"/>
    <w:rsid w:val="0043255B"/>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3F23"/>
    <w:rsid w:val="00455D62"/>
    <w:rsid w:val="00455DC9"/>
    <w:rsid w:val="00456899"/>
    <w:rsid w:val="00456CD8"/>
    <w:rsid w:val="00457169"/>
    <w:rsid w:val="004575F6"/>
    <w:rsid w:val="00460FD7"/>
    <w:rsid w:val="00461695"/>
    <w:rsid w:val="00463F34"/>
    <w:rsid w:val="0046402E"/>
    <w:rsid w:val="0046437E"/>
    <w:rsid w:val="0046445E"/>
    <w:rsid w:val="00464F85"/>
    <w:rsid w:val="004668DE"/>
    <w:rsid w:val="00466B23"/>
    <w:rsid w:val="00466FB2"/>
    <w:rsid w:val="004677F4"/>
    <w:rsid w:val="004701E8"/>
    <w:rsid w:val="004704CE"/>
    <w:rsid w:val="00470A8B"/>
    <w:rsid w:val="00471CAA"/>
    <w:rsid w:val="00472253"/>
    <w:rsid w:val="00473017"/>
    <w:rsid w:val="0047452A"/>
    <w:rsid w:val="0047628F"/>
    <w:rsid w:val="0047772B"/>
    <w:rsid w:val="00480977"/>
    <w:rsid w:val="0048198D"/>
    <w:rsid w:val="00481C94"/>
    <w:rsid w:val="00481DB4"/>
    <w:rsid w:val="004842DE"/>
    <w:rsid w:val="004848C5"/>
    <w:rsid w:val="00485721"/>
    <w:rsid w:val="0048610C"/>
    <w:rsid w:val="00490F6B"/>
    <w:rsid w:val="00491483"/>
    <w:rsid w:val="00491932"/>
    <w:rsid w:val="00493E53"/>
    <w:rsid w:val="004A17C0"/>
    <w:rsid w:val="004A4936"/>
    <w:rsid w:val="004A669F"/>
    <w:rsid w:val="004A7237"/>
    <w:rsid w:val="004B33D9"/>
    <w:rsid w:val="004B3EB6"/>
    <w:rsid w:val="004B44C6"/>
    <w:rsid w:val="004B4F4D"/>
    <w:rsid w:val="004C4103"/>
    <w:rsid w:val="004C5133"/>
    <w:rsid w:val="004C7604"/>
    <w:rsid w:val="004D0CDD"/>
    <w:rsid w:val="004D29A5"/>
    <w:rsid w:val="004D41FF"/>
    <w:rsid w:val="004D6397"/>
    <w:rsid w:val="004D68BA"/>
    <w:rsid w:val="004D6951"/>
    <w:rsid w:val="004D7A17"/>
    <w:rsid w:val="004E099B"/>
    <w:rsid w:val="004E1C01"/>
    <w:rsid w:val="004E1FB1"/>
    <w:rsid w:val="004E2C96"/>
    <w:rsid w:val="004E4FEE"/>
    <w:rsid w:val="004E5D33"/>
    <w:rsid w:val="004E5DF0"/>
    <w:rsid w:val="004E5E88"/>
    <w:rsid w:val="004E5FDF"/>
    <w:rsid w:val="004E7249"/>
    <w:rsid w:val="004E7755"/>
    <w:rsid w:val="004F0178"/>
    <w:rsid w:val="004F1F7B"/>
    <w:rsid w:val="004F29D6"/>
    <w:rsid w:val="004F42C7"/>
    <w:rsid w:val="004F4715"/>
    <w:rsid w:val="004F6A77"/>
    <w:rsid w:val="00500C93"/>
    <w:rsid w:val="00501D8D"/>
    <w:rsid w:val="00503D2E"/>
    <w:rsid w:val="00503F5C"/>
    <w:rsid w:val="005057BF"/>
    <w:rsid w:val="00505935"/>
    <w:rsid w:val="00505D2B"/>
    <w:rsid w:val="00505F15"/>
    <w:rsid w:val="005075EF"/>
    <w:rsid w:val="00510A2A"/>
    <w:rsid w:val="00512FE1"/>
    <w:rsid w:val="005133D0"/>
    <w:rsid w:val="00513E5A"/>
    <w:rsid w:val="005142FF"/>
    <w:rsid w:val="00514CAC"/>
    <w:rsid w:val="00514D16"/>
    <w:rsid w:val="00516FD4"/>
    <w:rsid w:val="00517AEE"/>
    <w:rsid w:val="00521B99"/>
    <w:rsid w:val="0052361B"/>
    <w:rsid w:val="00523853"/>
    <w:rsid w:val="00524A2D"/>
    <w:rsid w:val="00525773"/>
    <w:rsid w:val="00525C91"/>
    <w:rsid w:val="00526582"/>
    <w:rsid w:val="00527320"/>
    <w:rsid w:val="00532965"/>
    <w:rsid w:val="00532E62"/>
    <w:rsid w:val="0053300B"/>
    <w:rsid w:val="00534A41"/>
    <w:rsid w:val="00534E69"/>
    <w:rsid w:val="005365BC"/>
    <w:rsid w:val="0054034D"/>
    <w:rsid w:val="00540746"/>
    <w:rsid w:val="005411B7"/>
    <w:rsid w:val="00543501"/>
    <w:rsid w:val="005435EE"/>
    <w:rsid w:val="00544C63"/>
    <w:rsid w:val="00546E49"/>
    <w:rsid w:val="00547E67"/>
    <w:rsid w:val="00550920"/>
    <w:rsid w:val="0055316A"/>
    <w:rsid w:val="005537E8"/>
    <w:rsid w:val="00554308"/>
    <w:rsid w:val="00554FB2"/>
    <w:rsid w:val="005569F0"/>
    <w:rsid w:val="00556F2C"/>
    <w:rsid w:val="00557E86"/>
    <w:rsid w:val="005618BB"/>
    <w:rsid w:val="0056355A"/>
    <w:rsid w:val="00563716"/>
    <w:rsid w:val="005638EF"/>
    <w:rsid w:val="005654ED"/>
    <w:rsid w:val="00565D55"/>
    <w:rsid w:val="00566BC7"/>
    <w:rsid w:val="005708CF"/>
    <w:rsid w:val="005712AB"/>
    <w:rsid w:val="00573CEC"/>
    <w:rsid w:val="00573FBF"/>
    <w:rsid w:val="00574373"/>
    <w:rsid w:val="005748BD"/>
    <w:rsid w:val="00575B68"/>
    <w:rsid w:val="00575E04"/>
    <w:rsid w:val="005762DB"/>
    <w:rsid w:val="005770A7"/>
    <w:rsid w:val="00577D17"/>
    <w:rsid w:val="00580D09"/>
    <w:rsid w:val="00580D3C"/>
    <w:rsid w:val="00583293"/>
    <w:rsid w:val="00583B6D"/>
    <w:rsid w:val="00590A83"/>
    <w:rsid w:val="0059223B"/>
    <w:rsid w:val="005926A0"/>
    <w:rsid w:val="005A31F9"/>
    <w:rsid w:val="005A53B4"/>
    <w:rsid w:val="005A5737"/>
    <w:rsid w:val="005A7EB5"/>
    <w:rsid w:val="005B0990"/>
    <w:rsid w:val="005B32A1"/>
    <w:rsid w:val="005B3763"/>
    <w:rsid w:val="005B3EB2"/>
    <w:rsid w:val="005B3EBA"/>
    <w:rsid w:val="005B416D"/>
    <w:rsid w:val="005B451F"/>
    <w:rsid w:val="005C0228"/>
    <w:rsid w:val="005C1BB5"/>
    <w:rsid w:val="005C1D44"/>
    <w:rsid w:val="005C2EFD"/>
    <w:rsid w:val="005C4C76"/>
    <w:rsid w:val="005C64CB"/>
    <w:rsid w:val="005C78BA"/>
    <w:rsid w:val="005D0765"/>
    <w:rsid w:val="005D0E9B"/>
    <w:rsid w:val="005D1C79"/>
    <w:rsid w:val="005D1D71"/>
    <w:rsid w:val="005D1E5C"/>
    <w:rsid w:val="005D35F3"/>
    <w:rsid w:val="005D4BDD"/>
    <w:rsid w:val="005D4E42"/>
    <w:rsid w:val="005D557A"/>
    <w:rsid w:val="005D688B"/>
    <w:rsid w:val="005D73AB"/>
    <w:rsid w:val="005D7FC6"/>
    <w:rsid w:val="005E00B5"/>
    <w:rsid w:val="005E0971"/>
    <w:rsid w:val="005E0D73"/>
    <w:rsid w:val="005E153F"/>
    <w:rsid w:val="005E20B7"/>
    <w:rsid w:val="005E615D"/>
    <w:rsid w:val="005E63F0"/>
    <w:rsid w:val="005E6D2B"/>
    <w:rsid w:val="005E78B4"/>
    <w:rsid w:val="005E7933"/>
    <w:rsid w:val="005F1B47"/>
    <w:rsid w:val="005F336E"/>
    <w:rsid w:val="005F3A3C"/>
    <w:rsid w:val="005F3AC9"/>
    <w:rsid w:val="005F4446"/>
    <w:rsid w:val="005F6D10"/>
    <w:rsid w:val="005F7750"/>
    <w:rsid w:val="00602274"/>
    <w:rsid w:val="00602726"/>
    <w:rsid w:val="00602FB5"/>
    <w:rsid w:val="00603F09"/>
    <w:rsid w:val="00605ECF"/>
    <w:rsid w:val="00605F55"/>
    <w:rsid w:val="006060E3"/>
    <w:rsid w:val="00606AA5"/>
    <w:rsid w:val="00606ABC"/>
    <w:rsid w:val="00606F69"/>
    <w:rsid w:val="006070FB"/>
    <w:rsid w:val="00607472"/>
    <w:rsid w:val="006075B2"/>
    <w:rsid w:val="00607A94"/>
    <w:rsid w:val="00607B4D"/>
    <w:rsid w:val="00610B73"/>
    <w:rsid w:val="00611A58"/>
    <w:rsid w:val="0061271F"/>
    <w:rsid w:val="00612D2D"/>
    <w:rsid w:val="00613AB2"/>
    <w:rsid w:val="006140A0"/>
    <w:rsid w:val="00615A11"/>
    <w:rsid w:val="00616293"/>
    <w:rsid w:val="00617709"/>
    <w:rsid w:val="00622B95"/>
    <w:rsid w:val="0062309A"/>
    <w:rsid w:val="00623308"/>
    <w:rsid w:val="00623A0B"/>
    <w:rsid w:val="006249A5"/>
    <w:rsid w:val="0062526D"/>
    <w:rsid w:val="00630A12"/>
    <w:rsid w:val="00634E7A"/>
    <w:rsid w:val="006352A6"/>
    <w:rsid w:val="00635B69"/>
    <w:rsid w:val="00636EB9"/>
    <w:rsid w:val="00637D87"/>
    <w:rsid w:val="00640176"/>
    <w:rsid w:val="00641256"/>
    <w:rsid w:val="00641992"/>
    <w:rsid w:val="006439F4"/>
    <w:rsid w:val="0064577D"/>
    <w:rsid w:val="00646360"/>
    <w:rsid w:val="00646EF4"/>
    <w:rsid w:val="00646F46"/>
    <w:rsid w:val="006507CD"/>
    <w:rsid w:val="00651146"/>
    <w:rsid w:val="00652918"/>
    <w:rsid w:val="00653B89"/>
    <w:rsid w:val="00653BEA"/>
    <w:rsid w:val="006548FB"/>
    <w:rsid w:val="00654AD9"/>
    <w:rsid w:val="00655A4E"/>
    <w:rsid w:val="00657536"/>
    <w:rsid w:val="00657999"/>
    <w:rsid w:val="00660A32"/>
    <w:rsid w:val="00662DA4"/>
    <w:rsid w:val="00662DB8"/>
    <w:rsid w:val="00665618"/>
    <w:rsid w:val="00665620"/>
    <w:rsid w:val="0066746A"/>
    <w:rsid w:val="00670C54"/>
    <w:rsid w:val="00670C9F"/>
    <w:rsid w:val="00670E51"/>
    <w:rsid w:val="00671D7C"/>
    <w:rsid w:val="00671EEB"/>
    <w:rsid w:val="0067212F"/>
    <w:rsid w:val="00672B1E"/>
    <w:rsid w:val="0067444F"/>
    <w:rsid w:val="0067606F"/>
    <w:rsid w:val="0068123A"/>
    <w:rsid w:val="006816EC"/>
    <w:rsid w:val="00682532"/>
    <w:rsid w:val="00682E4A"/>
    <w:rsid w:val="006846BD"/>
    <w:rsid w:val="00684CB9"/>
    <w:rsid w:val="0068516B"/>
    <w:rsid w:val="0068517E"/>
    <w:rsid w:val="00686203"/>
    <w:rsid w:val="00686599"/>
    <w:rsid w:val="00686F39"/>
    <w:rsid w:val="0068719F"/>
    <w:rsid w:val="00687472"/>
    <w:rsid w:val="0069045C"/>
    <w:rsid w:val="00690C2C"/>
    <w:rsid w:val="0069271D"/>
    <w:rsid w:val="00693196"/>
    <w:rsid w:val="0069365C"/>
    <w:rsid w:val="00693F27"/>
    <w:rsid w:val="00695062"/>
    <w:rsid w:val="00695ACA"/>
    <w:rsid w:val="00697A9A"/>
    <w:rsid w:val="00697D45"/>
    <w:rsid w:val="006A085C"/>
    <w:rsid w:val="006A089B"/>
    <w:rsid w:val="006A1C20"/>
    <w:rsid w:val="006A2485"/>
    <w:rsid w:val="006A6567"/>
    <w:rsid w:val="006A72AC"/>
    <w:rsid w:val="006A7903"/>
    <w:rsid w:val="006B03D9"/>
    <w:rsid w:val="006B08C6"/>
    <w:rsid w:val="006B18ED"/>
    <w:rsid w:val="006B2E61"/>
    <w:rsid w:val="006B43F3"/>
    <w:rsid w:val="006B4DA8"/>
    <w:rsid w:val="006B7E20"/>
    <w:rsid w:val="006C0F07"/>
    <w:rsid w:val="006C2365"/>
    <w:rsid w:val="006C2E6C"/>
    <w:rsid w:val="006C2FF0"/>
    <w:rsid w:val="006C3A17"/>
    <w:rsid w:val="006C4E80"/>
    <w:rsid w:val="006C5D67"/>
    <w:rsid w:val="006C6014"/>
    <w:rsid w:val="006C6697"/>
    <w:rsid w:val="006C6FED"/>
    <w:rsid w:val="006C7481"/>
    <w:rsid w:val="006C7658"/>
    <w:rsid w:val="006D03EF"/>
    <w:rsid w:val="006D060C"/>
    <w:rsid w:val="006D189B"/>
    <w:rsid w:val="006D2B2E"/>
    <w:rsid w:val="006D7D98"/>
    <w:rsid w:val="006E0CC5"/>
    <w:rsid w:val="006E39E2"/>
    <w:rsid w:val="006E4573"/>
    <w:rsid w:val="006E4EC0"/>
    <w:rsid w:val="006E5365"/>
    <w:rsid w:val="006E607C"/>
    <w:rsid w:val="006F1D7E"/>
    <w:rsid w:val="006F269F"/>
    <w:rsid w:val="006F3BA8"/>
    <w:rsid w:val="006F529D"/>
    <w:rsid w:val="006F5EEA"/>
    <w:rsid w:val="006F6833"/>
    <w:rsid w:val="00701140"/>
    <w:rsid w:val="00701334"/>
    <w:rsid w:val="00702617"/>
    <w:rsid w:val="00702956"/>
    <w:rsid w:val="007043DB"/>
    <w:rsid w:val="007059AE"/>
    <w:rsid w:val="0070639D"/>
    <w:rsid w:val="0070653A"/>
    <w:rsid w:val="00706C61"/>
    <w:rsid w:val="00707363"/>
    <w:rsid w:val="00707445"/>
    <w:rsid w:val="00707607"/>
    <w:rsid w:val="007101FA"/>
    <w:rsid w:val="007111A1"/>
    <w:rsid w:val="00711332"/>
    <w:rsid w:val="00711361"/>
    <w:rsid w:val="00711946"/>
    <w:rsid w:val="00712686"/>
    <w:rsid w:val="00712A9A"/>
    <w:rsid w:val="00715AF0"/>
    <w:rsid w:val="0071678A"/>
    <w:rsid w:val="00716F44"/>
    <w:rsid w:val="00717BAD"/>
    <w:rsid w:val="00717C4F"/>
    <w:rsid w:val="007202AB"/>
    <w:rsid w:val="0072052B"/>
    <w:rsid w:val="00722630"/>
    <w:rsid w:val="00723BCB"/>
    <w:rsid w:val="00723BDD"/>
    <w:rsid w:val="007245F3"/>
    <w:rsid w:val="00724707"/>
    <w:rsid w:val="00727ECC"/>
    <w:rsid w:val="00727FE5"/>
    <w:rsid w:val="00730C32"/>
    <w:rsid w:val="00730D01"/>
    <w:rsid w:val="007318F5"/>
    <w:rsid w:val="00731B7C"/>
    <w:rsid w:val="00731CBE"/>
    <w:rsid w:val="0073223D"/>
    <w:rsid w:val="00734EA1"/>
    <w:rsid w:val="00734FAE"/>
    <w:rsid w:val="00735B40"/>
    <w:rsid w:val="00735C0E"/>
    <w:rsid w:val="00735CFF"/>
    <w:rsid w:val="00735FB7"/>
    <w:rsid w:val="00737023"/>
    <w:rsid w:val="007370B4"/>
    <w:rsid w:val="0073784F"/>
    <w:rsid w:val="00741CCB"/>
    <w:rsid w:val="00743D3B"/>
    <w:rsid w:val="00744294"/>
    <w:rsid w:val="0074507F"/>
    <w:rsid w:val="00745CCB"/>
    <w:rsid w:val="0075047C"/>
    <w:rsid w:val="00750633"/>
    <w:rsid w:val="00751000"/>
    <w:rsid w:val="00751578"/>
    <w:rsid w:val="0075231D"/>
    <w:rsid w:val="00752C5D"/>
    <w:rsid w:val="00753123"/>
    <w:rsid w:val="00753F65"/>
    <w:rsid w:val="00754ECE"/>
    <w:rsid w:val="00756802"/>
    <w:rsid w:val="00756C39"/>
    <w:rsid w:val="00757F5E"/>
    <w:rsid w:val="00761181"/>
    <w:rsid w:val="007623E5"/>
    <w:rsid w:val="00762819"/>
    <w:rsid w:val="00762FEF"/>
    <w:rsid w:val="007644D9"/>
    <w:rsid w:val="0076510B"/>
    <w:rsid w:val="00766517"/>
    <w:rsid w:val="00766EA7"/>
    <w:rsid w:val="00770C1A"/>
    <w:rsid w:val="0077199C"/>
    <w:rsid w:val="007735A5"/>
    <w:rsid w:val="0077362B"/>
    <w:rsid w:val="00775290"/>
    <w:rsid w:val="00776544"/>
    <w:rsid w:val="00776E78"/>
    <w:rsid w:val="007772F4"/>
    <w:rsid w:val="007778C3"/>
    <w:rsid w:val="00780A2B"/>
    <w:rsid w:val="007827B4"/>
    <w:rsid w:val="007829DF"/>
    <w:rsid w:val="00782A69"/>
    <w:rsid w:val="00783468"/>
    <w:rsid w:val="007842F4"/>
    <w:rsid w:val="00785536"/>
    <w:rsid w:val="00790156"/>
    <w:rsid w:val="00791F1E"/>
    <w:rsid w:val="007929E2"/>
    <w:rsid w:val="00793CA3"/>
    <w:rsid w:val="0079480F"/>
    <w:rsid w:val="00794A67"/>
    <w:rsid w:val="00796B08"/>
    <w:rsid w:val="00796F35"/>
    <w:rsid w:val="007A0129"/>
    <w:rsid w:val="007A1AAF"/>
    <w:rsid w:val="007A2EC0"/>
    <w:rsid w:val="007A3641"/>
    <w:rsid w:val="007A3796"/>
    <w:rsid w:val="007A7252"/>
    <w:rsid w:val="007A7707"/>
    <w:rsid w:val="007B0CEB"/>
    <w:rsid w:val="007B66D2"/>
    <w:rsid w:val="007C0990"/>
    <w:rsid w:val="007C1459"/>
    <w:rsid w:val="007C19CD"/>
    <w:rsid w:val="007C2773"/>
    <w:rsid w:val="007C552C"/>
    <w:rsid w:val="007C59FE"/>
    <w:rsid w:val="007C5CB0"/>
    <w:rsid w:val="007C617C"/>
    <w:rsid w:val="007D177C"/>
    <w:rsid w:val="007D2928"/>
    <w:rsid w:val="007D3A96"/>
    <w:rsid w:val="007D4CFA"/>
    <w:rsid w:val="007D550C"/>
    <w:rsid w:val="007D6E46"/>
    <w:rsid w:val="007D7651"/>
    <w:rsid w:val="007D7B42"/>
    <w:rsid w:val="007E02DF"/>
    <w:rsid w:val="007E0302"/>
    <w:rsid w:val="007E0914"/>
    <w:rsid w:val="007E1309"/>
    <w:rsid w:val="007E135F"/>
    <w:rsid w:val="007E18E8"/>
    <w:rsid w:val="007E1C6D"/>
    <w:rsid w:val="007E2F5A"/>
    <w:rsid w:val="007E3F95"/>
    <w:rsid w:val="007E45AB"/>
    <w:rsid w:val="007E4728"/>
    <w:rsid w:val="007E4D9B"/>
    <w:rsid w:val="007E5286"/>
    <w:rsid w:val="007E77DD"/>
    <w:rsid w:val="007F0122"/>
    <w:rsid w:val="007F01E6"/>
    <w:rsid w:val="007F03A7"/>
    <w:rsid w:val="007F058E"/>
    <w:rsid w:val="007F13B7"/>
    <w:rsid w:val="007F2441"/>
    <w:rsid w:val="007F29F2"/>
    <w:rsid w:val="007F2FFD"/>
    <w:rsid w:val="007F391B"/>
    <w:rsid w:val="007F4407"/>
    <w:rsid w:val="007F57BB"/>
    <w:rsid w:val="00801CBC"/>
    <w:rsid w:val="008021E4"/>
    <w:rsid w:val="00803781"/>
    <w:rsid w:val="00805BB5"/>
    <w:rsid w:val="00805C6E"/>
    <w:rsid w:val="008065B7"/>
    <w:rsid w:val="00806D01"/>
    <w:rsid w:val="00807277"/>
    <w:rsid w:val="00810A13"/>
    <w:rsid w:val="00810C6B"/>
    <w:rsid w:val="00810C80"/>
    <w:rsid w:val="00811D1B"/>
    <w:rsid w:val="0081206A"/>
    <w:rsid w:val="0081218F"/>
    <w:rsid w:val="00813EBE"/>
    <w:rsid w:val="00814E56"/>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4D6B"/>
    <w:rsid w:val="00834FDB"/>
    <w:rsid w:val="00836328"/>
    <w:rsid w:val="00837097"/>
    <w:rsid w:val="0083745B"/>
    <w:rsid w:val="0084019A"/>
    <w:rsid w:val="008411C2"/>
    <w:rsid w:val="00842809"/>
    <w:rsid w:val="00845336"/>
    <w:rsid w:val="0085088B"/>
    <w:rsid w:val="008510FE"/>
    <w:rsid w:val="00851D23"/>
    <w:rsid w:val="00851F28"/>
    <w:rsid w:val="00852018"/>
    <w:rsid w:val="0085258E"/>
    <w:rsid w:val="00853F38"/>
    <w:rsid w:val="008552A7"/>
    <w:rsid w:val="00856AE5"/>
    <w:rsid w:val="008574E4"/>
    <w:rsid w:val="00860763"/>
    <w:rsid w:val="00861D7A"/>
    <w:rsid w:val="00862805"/>
    <w:rsid w:val="00864155"/>
    <w:rsid w:val="00864631"/>
    <w:rsid w:val="0086488F"/>
    <w:rsid w:val="008657AB"/>
    <w:rsid w:val="00872868"/>
    <w:rsid w:val="00874305"/>
    <w:rsid w:val="00874CD4"/>
    <w:rsid w:val="008770DC"/>
    <w:rsid w:val="008777E1"/>
    <w:rsid w:val="00880DAB"/>
    <w:rsid w:val="00884F15"/>
    <w:rsid w:val="008850C9"/>
    <w:rsid w:val="00887DEF"/>
    <w:rsid w:val="00890467"/>
    <w:rsid w:val="00890DAB"/>
    <w:rsid w:val="008927EB"/>
    <w:rsid w:val="00895682"/>
    <w:rsid w:val="0089582C"/>
    <w:rsid w:val="00896060"/>
    <w:rsid w:val="00896975"/>
    <w:rsid w:val="00896BB4"/>
    <w:rsid w:val="008A10CF"/>
    <w:rsid w:val="008A16C7"/>
    <w:rsid w:val="008A189F"/>
    <w:rsid w:val="008A2710"/>
    <w:rsid w:val="008A31E8"/>
    <w:rsid w:val="008A4B56"/>
    <w:rsid w:val="008A502A"/>
    <w:rsid w:val="008A509D"/>
    <w:rsid w:val="008A6934"/>
    <w:rsid w:val="008A7B2F"/>
    <w:rsid w:val="008B1C3B"/>
    <w:rsid w:val="008B569E"/>
    <w:rsid w:val="008B6E4C"/>
    <w:rsid w:val="008B7E0F"/>
    <w:rsid w:val="008C0449"/>
    <w:rsid w:val="008C1349"/>
    <w:rsid w:val="008C245B"/>
    <w:rsid w:val="008C53F4"/>
    <w:rsid w:val="008C5F72"/>
    <w:rsid w:val="008C63E5"/>
    <w:rsid w:val="008D07C3"/>
    <w:rsid w:val="008D236F"/>
    <w:rsid w:val="008D27ED"/>
    <w:rsid w:val="008D2E56"/>
    <w:rsid w:val="008D57D8"/>
    <w:rsid w:val="008E1426"/>
    <w:rsid w:val="008E1D06"/>
    <w:rsid w:val="008E1DC3"/>
    <w:rsid w:val="008E2506"/>
    <w:rsid w:val="008E2626"/>
    <w:rsid w:val="008E4791"/>
    <w:rsid w:val="008E50A9"/>
    <w:rsid w:val="008E5219"/>
    <w:rsid w:val="008E75F8"/>
    <w:rsid w:val="008F3AF2"/>
    <w:rsid w:val="008F3BD5"/>
    <w:rsid w:val="008F47C8"/>
    <w:rsid w:val="008F62A3"/>
    <w:rsid w:val="008F6825"/>
    <w:rsid w:val="008F7404"/>
    <w:rsid w:val="008F740B"/>
    <w:rsid w:val="009006FF"/>
    <w:rsid w:val="00902EE8"/>
    <w:rsid w:val="00905918"/>
    <w:rsid w:val="0090592C"/>
    <w:rsid w:val="00905BF7"/>
    <w:rsid w:val="009100B2"/>
    <w:rsid w:val="009131C1"/>
    <w:rsid w:val="00913377"/>
    <w:rsid w:val="00913F7A"/>
    <w:rsid w:val="009162DE"/>
    <w:rsid w:val="00917165"/>
    <w:rsid w:val="00921F3F"/>
    <w:rsid w:val="00923D1B"/>
    <w:rsid w:val="00923EC6"/>
    <w:rsid w:val="009245A6"/>
    <w:rsid w:val="00925ED8"/>
    <w:rsid w:val="00930511"/>
    <w:rsid w:val="00932B21"/>
    <w:rsid w:val="00933499"/>
    <w:rsid w:val="0093529B"/>
    <w:rsid w:val="00935557"/>
    <w:rsid w:val="00936645"/>
    <w:rsid w:val="0093791A"/>
    <w:rsid w:val="0094389B"/>
    <w:rsid w:val="0094459B"/>
    <w:rsid w:val="0094661A"/>
    <w:rsid w:val="00947EBA"/>
    <w:rsid w:val="00952570"/>
    <w:rsid w:val="009546F8"/>
    <w:rsid w:val="00955B42"/>
    <w:rsid w:val="00957CBB"/>
    <w:rsid w:val="00957DBB"/>
    <w:rsid w:val="009637FB"/>
    <w:rsid w:val="0096587C"/>
    <w:rsid w:val="00966222"/>
    <w:rsid w:val="0096763F"/>
    <w:rsid w:val="00971390"/>
    <w:rsid w:val="009718B3"/>
    <w:rsid w:val="0097233D"/>
    <w:rsid w:val="009725BB"/>
    <w:rsid w:val="009732F5"/>
    <w:rsid w:val="009742C8"/>
    <w:rsid w:val="009751BC"/>
    <w:rsid w:val="00975576"/>
    <w:rsid w:val="00976AA2"/>
    <w:rsid w:val="009778EC"/>
    <w:rsid w:val="00980AF1"/>
    <w:rsid w:val="00980C90"/>
    <w:rsid w:val="00981406"/>
    <w:rsid w:val="00981CB7"/>
    <w:rsid w:val="00984037"/>
    <w:rsid w:val="00984810"/>
    <w:rsid w:val="00984915"/>
    <w:rsid w:val="00985731"/>
    <w:rsid w:val="00985F5A"/>
    <w:rsid w:val="009868F2"/>
    <w:rsid w:val="00987AED"/>
    <w:rsid w:val="009903E8"/>
    <w:rsid w:val="00993A19"/>
    <w:rsid w:val="00995459"/>
    <w:rsid w:val="00996068"/>
    <w:rsid w:val="009969BC"/>
    <w:rsid w:val="00996B81"/>
    <w:rsid w:val="009970AA"/>
    <w:rsid w:val="009975AF"/>
    <w:rsid w:val="009977C0"/>
    <w:rsid w:val="00997BC0"/>
    <w:rsid w:val="009A09AE"/>
    <w:rsid w:val="009A31DA"/>
    <w:rsid w:val="009A3397"/>
    <w:rsid w:val="009A5BB8"/>
    <w:rsid w:val="009A7677"/>
    <w:rsid w:val="009B0339"/>
    <w:rsid w:val="009B0344"/>
    <w:rsid w:val="009B35EF"/>
    <w:rsid w:val="009B39A0"/>
    <w:rsid w:val="009B51CD"/>
    <w:rsid w:val="009B53F2"/>
    <w:rsid w:val="009B65A7"/>
    <w:rsid w:val="009C230B"/>
    <w:rsid w:val="009C26A2"/>
    <w:rsid w:val="009C2DA5"/>
    <w:rsid w:val="009C44E8"/>
    <w:rsid w:val="009C511D"/>
    <w:rsid w:val="009C5BD6"/>
    <w:rsid w:val="009D067B"/>
    <w:rsid w:val="009D2B5D"/>
    <w:rsid w:val="009D37FD"/>
    <w:rsid w:val="009D3D50"/>
    <w:rsid w:val="009E18AF"/>
    <w:rsid w:val="009E52F9"/>
    <w:rsid w:val="009E6D27"/>
    <w:rsid w:val="009E778D"/>
    <w:rsid w:val="009E7E45"/>
    <w:rsid w:val="009F1DF1"/>
    <w:rsid w:val="009F20BC"/>
    <w:rsid w:val="009F789A"/>
    <w:rsid w:val="00A0038E"/>
    <w:rsid w:val="00A014D3"/>
    <w:rsid w:val="00A01C30"/>
    <w:rsid w:val="00A038D6"/>
    <w:rsid w:val="00A07432"/>
    <w:rsid w:val="00A1036B"/>
    <w:rsid w:val="00A12936"/>
    <w:rsid w:val="00A144D6"/>
    <w:rsid w:val="00A155E7"/>
    <w:rsid w:val="00A15645"/>
    <w:rsid w:val="00A160B3"/>
    <w:rsid w:val="00A172C7"/>
    <w:rsid w:val="00A17332"/>
    <w:rsid w:val="00A2070F"/>
    <w:rsid w:val="00A21FFF"/>
    <w:rsid w:val="00A232BE"/>
    <w:rsid w:val="00A233AB"/>
    <w:rsid w:val="00A24350"/>
    <w:rsid w:val="00A24AE0"/>
    <w:rsid w:val="00A27335"/>
    <w:rsid w:val="00A30329"/>
    <w:rsid w:val="00A30356"/>
    <w:rsid w:val="00A31F13"/>
    <w:rsid w:val="00A32C0E"/>
    <w:rsid w:val="00A34760"/>
    <w:rsid w:val="00A36793"/>
    <w:rsid w:val="00A37D19"/>
    <w:rsid w:val="00A40991"/>
    <w:rsid w:val="00A40BC9"/>
    <w:rsid w:val="00A41BFA"/>
    <w:rsid w:val="00A42936"/>
    <w:rsid w:val="00A43FE9"/>
    <w:rsid w:val="00A45ACC"/>
    <w:rsid w:val="00A45FFF"/>
    <w:rsid w:val="00A473AE"/>
    <w:rsid w:val="00A50E93"/>
    <w:rsid w:val="00A50F05"/>
    <w:rsid w:val="00A55010"/>
    <w:rsid w:val="00A61C23"/>
    <w:rsid w:val="00A620D9"/>
    <w:rsid w:val="00A62F1B"/>
    <w:rsid w:val="00A644DD"/>
    <w:rsid w:val="00A64E00"/>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6354"/>
    <w:rsid w:val="00A87CC5"/>
    <w:rsid w:val="00A91C6C"/>
    <w:rsid w:val="00A9258D"/>
    <w:rsid w:val="00A92B41"/>
    <w:rsid w:val="00A9547B"/>
    <w:rsid w:val="00A95853"/>
    <w:rsid w:val="00A96726"/>
    <w:rsid w:val="00A96913"/>
    <w:rsid w:val="00A97F88"/>
    <w:rsid w:val="00AA02B8"/>
    <w:rsid w:val="00AA1107"/>
    <w:rsid w:val="00AA1BEB"/>
    <w:rsid w:val="00AA2919"/>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7BA"/>
    <w:rsid w:val="00AC5ABA"/>
    <w:rsid w:val="00AC75AC"/>
    <w:rsid w:val="00AC7602"/>
    <w:rsid w:val="00AD28FD"/>
    <w:rsid w:val="00AD2D12"/>
    <w:rsid w:val="00AD314E"/>
    <w:rsid w:val="00AD3976"/>
    <w:rsid w:val="00AD40E6"/>
    <w:rsid w:val="00AD5633"/>
    <w:rsid w:val="00AD57C5"/>
    <w:rsid w:val="00AD76F9"/>
    <w:rsid w:val="00AD7B2A"/>
    <w:rsid w:val="00AE08BA"/>
    <w:rsid w:val="00AE0B04"/>
    <w:rsid w:val="00AE1131"/>
    <w:rsid w:val="00AE1FC3"/>
    <w:rsid w:val="00AE30A9"/>
    <w:rsid w:val="00AE3A80"/>
    <w:rsid w:val="00AE439A"/>
    <w:rsid w:val="00AE4A1A"/>
    <w:rsid w:val="00AE69F4"/>
    <w:rsid w:val="00AF1AD5"/>
    <w:rsid w:val="00AF3E95"/>
    <w:rsid w:val="00AF4B73"/>
    <w:rsid w:val="00AF572C"/>
    <w:rsid w:val="00AF580B"/>
    <w:rsid w:val="00AF6647"/>
    <w:rsid w:val="00AF683C"/>
    <w:rsid w:val="00AF76F8"/>
    <w:rsid w:val="00B0007F"/>
    <w:rsid w:val="00B010B5"/>
    <w:rsid w:val="00B01ABD"/>
    <w:rsid w:val="00B01D47"/>
    <w:rsid w:val="00B02B91"/>
    <w:rsid w:val="00B03013"/>
    <w:rsid w:val="00B0472B"/>
    <w:rsid w:val="00B06B2C"/>
    <w:rsid w:val="00B0777C"/>
    <w:rsid w:val="00B07B7B"/>
    <w:rsid w:val="00B156CE"/>
    <w:rsid w:val="00B15D97"/>
    <w:rsid w:val="00B16C10"/>
    <w:rsid w:val="00B20032"/>
    <w:rsid w:val="00B254DD"/>
    <w:rsid w:val="00B25C10"/>
    <w:rsid w:val="00B30BF1"/>
    <w:rsid w:val="00B30F94"/>
    <w:rsid w:val="00B31359"/>
    <w:rsid w:val="00B336E1"/>
    <w:rsid w:val="00B3437E"/>
    <w:rsid w:val="00B35C9C"/>
    <w:rsid w:val="00B36BA4"/>
    <w:rsid w:val="00B36D94"/>
    <w:rsid w:val="00B40EBE"/>
    <w:rsid w:val="00B41B58"/>
    <w:rsid w:val="00B42EDE"/>
    <w:rsid w:val="00B44241"/>
    <w:rsid w:val="00B44DD9"/>
    <w:rsid w:val="00B45AB0"/>
    <w:rsid w:val="00B45D4C"/>
    <w:rsid w:val="00B46C72"/>
    <w:rsid w:val="00B53102"/>
    <w:rsid w:val="00B55199"/>
    <w:rsid w:val="00B56A4D"/>
    <w:rsid w:val="00B57FD1"/>
    <w:rsid w:val="00B600EE"/>
    <w:rsid w:val="00B60284"/>
    <w:rsid w:val="00B616B0"/>
    <w:rsid w:val="00B62278"/>
    <w:rsid w:val="00B639BA"/>
    <w:rsid w:val="00B64F12"/>
    <w:rsid w:val="00B65293"/>
    <w:rsid w:val="00B652D3"/>
    <w:rsid w:val="00B662BD"/>
    <w:rsid w:val="00B67B28"/>
    <w:rsid w:val="00B71E6F"/>
    <w:rsid w:val="00B71FF4"/>
    <w:rsid w:val="00B7473B"/>
    <w:rsid w:val="00B74AA4"/>
    <w:rsid w:val="00B76B84"/>
    <w:rsid w:val="00B7750B"/>
    <w:rsid w:val="00B811AC"/>
    <w:rsid w:val="00B85C31"/>
    <w:rsid w:val="00B8613D"/>
    <w:rsid w:val="00B86DA8"/>
    <w:rsid w:val="00B870A3"/>
    <w:rsid w:val="00B874F4"/>
    <w:rsid w:val="00B87787"/>
    <w:rsid w:val="00B95AEA"/>
    <w:rsid w:val="00BA07A3"/>
    <w:rsid w:val="00BA1024"/>
    <w:rsid w:val="00BA1912"/>
    <w:rsid w:val="00BA1CB1"/>
    <w:rsid w:val="00BA23F7"/>
    <w:rsid w:val="00BA5D3D"/>
    <w:rsid w:val="00BA7A43"/>
    <w:rsid w:val="00BA7CA4"/>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2F75"/>
    <w:rsid w:val="00BC4332"/>
    <w:rsid w:val="00BC51AC"/>
    <w:rsid w:val="00BC6CA0"/>
    <w:rsid w:val="00BC6D2D"/>
    <w:rsid w:val="00BC7DE0"/>
    <w:rsid w:val="00BD110B"/>
    <w:rsid w:val="00BD1E25"/>
    <w:rsid w:val="00BD2759"/>
    <w:rsid w:val="00BD376E"/>
    <w:rsid w:val="00BE0B07"/>
    <w:rsid w:val="00BE3645"/>
    <w:rsid w:val="00BE36A9"/>
    <w:rsid w:val="00BE4539"/>
    <w:rsid w:val="00BE4666"/>
    <w:rsid w:val="00BE658C"/>
    <w:rsid w:val="00BE6B8D"/>
    <w:rsid w:val="00BE6DA1"/>
    <w:rsid w:val="00BE70FF"/>
    <w:rsid w:val="00BE7A31"/>
    <w:rsid w:val="00BE7FDD"/>
    <w:rsid w:val="00BF029B"/>
    <w:rsid w:val="00BF073C"/>
    <w:rsid w:val="00BF0CDB"/>
    <w:rsid w:val="00BF0CF6"/>
    <w:rsid w:val="00BF1880"/>
    <w:rsid w:val="00BF1F47"/>
    <w:rsid w:val="00BF238B"/>
    <w:rsid w:val="00BF4DC4"/>
    <w:rsid w:val="00BF5C9E"/>
    <w:rsid w:val="00BF5EA3"/>
    <w:rsid w:val="00BF764F"/>
    <w:rsid w:val="00BF7A44"/>
    <w:rsid w:val="00BF7AE8"/>
    <w:rsid w:val="00C00364"/>
    <w:rsid w:val="00C02412"/>
    <w:rsid w:val="00C02540"/>
    <w:rsid w:val="00C02C07"/>
    <w:rsid w:val="00C03557"/>
    <w:rsid w:val="00C04C95"/>
    <w:rsid w:val="00C05681"/>
    <w:rsid w:val="00C0640D"/>
    <w:rsid w:val="00C07651"/>
    <w:rsid w:val="00C076F3"/>
    <w:rsid w:val="00C07B18"/>
    <w:rsid w:val="00C104F2"/>
    <w:rsid w:val="00C11ECC"/>
    <w:rsid w:val="00C120D1"/>
    <w:rsid w:val="00C127CC"/>
    <w:rsid w:val="00C146D0"/>
    <w:rsid w:val="00C14CF0"/>
    <w:rsid w:val="00C14F61"/>
    <w:rsid w:val="00C1756D"/>
    <w:rsid w:val="00C2259D"/>
    <w:rsid w:val="00C2287E"/>
    <w:rsid w:val="00C22A0C"/>
    <w:rsid w:val="00C23103"/>
    <w:rsid w:val="00C23336"/>
    <w:rsid w:val="00C23CEC"/>
    <w:rsid w:val="00C23F8C"/>
    <w:rsid w:val="00C2421E"/>
    <w:rsid w:val="00C24811"/>
    <w:rsid w:val="00C26FB7"/>
    <w:rsid w:val="00C3036D"/>
    <w:rsid w:val="00C3091A"/>
    <w:rsid w:val="00C32C2B"/>
    <w:rsid w:val="00C32FEA"/>
    <w:rsid w:val="00C33C8C"/>
    <w:rsid w:val="00C354B3"/>
    <w:rsid w:val="00C3578D"/>
    <w:rsid w:val="00C36247"/>
    <w:rsid w:val="00C37E9D"/>
    <w:rsid w:val="00C40AF3"/>
    <w:rsid w:val="00C41C17"/>
    <w:rsid w:val="00C42ED3"/>
    <w:rsid w:val="00C42EFE"/>
    <w:rsid w:val="00C436A5"/>
    <w:rsid w:val="00C45B53"/>
    <w:rsid w:val="00C50472"/>
    <w:rsid w:val="00C51397"/>
    <w:rsid w:val="00C51BE0"/>
    <w:rsid w:val="00C51EFD"/>
    <w:rsid w:val="00C528F5"/>
    <w:rsid w:val="00C55694"/>
    <w:rsid w:val="00C55A6C"/>
    <w:rsid w:val="00C56C68"/>
    <w:rsid w:val="00C578D1"/>
    <w:rsid w:val="00C57B96"/>
    <w:rsid w:val="00C60A05"/>
    <w:rsid w:val="00C62B83"/>
    <w:rsid w:val="00C62E96"/>
    <w:rsid w:val="00C6550B"/>
    <w:rsid w:val="00C65FDE"/>
    <w:rsid w:val="00C67060"/>
    <w:rsid w:val="00C67FC1"/>
    <w:rsid w:val="00C7056F"/>
    <w:rsid w:val="00C74332"/>
    <w:rsid w:val="00C75BD4"/>
    <w:rsid w:val="00C800FC"/>
    <w:rsid w:val="00C805D7"/>
    <w:rsid w:val="00C82379"/>
    <w:rsid w:val="00C82A46"/>
    <w:rsid w:val="00C82C4C"/>
    <w:rsid w:val="00C82F33"/>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0639"/>
    <w:rsid w:val="00CB2814"/>
    <w:rsid w:val="00CB547E"/>
    <w:rsid w:val="00CB55EB"/>
    <w:rsid w:val="00CB57DA"/>
    <w:rsid w:val="00CB71C3"/>
    <w:rsid w:val="00CB7EDB"/>
    <w:rsid w:val="00CC01FD"/>
    <w:rsid w:val="00CC2082"/>
    <w:rsid w:val="00CC4946"/>
    <w:rsid w:val="00CC5747"/>
    <w:rsid w:val="00CD0372"/>
    <w:rsid w:val="00CD2ADC"/>
    <w:rsid w:val="00CD2B21"/>
    <w:rsid w:val="00CD2B63"/>
    <w:rsid w:val="00CD517B"/>
    <w:rsid w:val="00CE39BB"/>
    <w:rsid w:val="00CE3AC9"/>
    <w:rsid w:val="00CE4E05"/>
    <w:rsid w:val="00CE4F24"/>
    <w:rsid w:val="00CE61F2"/>
    <w:rsid w:val="00CE64E0"/>
    <w:rsid w:val="00CF08CA"/>
    <w:rsid w:val="00CF0C6F"/>
    <w:rsid w:val="00CF0F7F"/>
    <w:rsid w:val="00CF0FC6"/>
    <w:rsid w:val="00CF2DD3"/>
    <w:rsid w:val="00CF6740"/>
    <w:rsid w:val="00CF6B67"/>
    <w:rsid w:val="00CF7F08"/>
    <w:rsid w:val="00D00383"/>
    <w:rsid w:val="00D019DA"/>
    <w:rsid w:val="00D02674"/>
    <w:rsid w:val="00D02A74"/>
    <w:rsid w:val="00D02C5C"/>
    <w:rsid w:val="00D03C3C"/>
    <w:rsid w:val="00D05159"/>
    <w:rsid w:val="00D05FA5"/>
    <w:rsid w:val="00D062CF"/>
    <w:rsid w:val="00D063F2"/>
    <w:rsid w:val="00D07C76"/>
    <w:rsid w:val="00D07E00"/>
    <w:rsid w:val="00D103CD"/>
    <w:rsid w:val="00D13EF9"/>
    <w:rsid w:val="00D14C6F"/>
    <w:rsid w:val="00D14E1B"/>
    <w:rsid w:val="00D1644F"/>
    <w:rsid w:val="00D16B1D"/>
    <w:rsid w:val="00D16DD9"/>
    <w:rsid w:val="00D20BDD"/>
    <w:rsid w:val="00D21075"/>
    <w:rsid w:val="00D23E54"/>
    <w:rsid w:val="00D24E19"/>
    <w:rsid w:val="00D27651"/>
    <w:rsid w:val="00D27A2D"/>
    <w:rsid w:val="00D30993"/>
    <w:rsid w:val="00D3105B"/>
    <w:rsid w:val="00D3225F"/>
    <w:rsid w:val="00D32DFB"/>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3469"/>
    <w:rsid w:val="00D5493F"/>
    <w:rsid w:val="00D549B8"/>
    <w:rsid w:val="00D55B54"/>
    <w:rsid w:val="00D55BB5"/>
    <w:rsid w:val="00D57A92"/>
    <w:rsid w:val="00D57E52"/>
    <w:rsid w:val="00D60DA0"/>
    <w:rsid w:val="00D61CD0"/>
    <w:rsid w:val="00D62866"/>
    <w:rsid w:val="00D638F8"/>
    <w:rsid w:val="00D67163"/>
    <w:rsid w:val="00D67337"/>
    <w:rsid w:val="00D6760D"/>
    <w:rsid w:val="00D7003C"/>
    <w:rsid w:val="00D706F8"/>
    <w:rsid w:val="00D71288"/>
    <w:rsid w:val="00D7152F"/>
    <w:rsid w:val="00D74632"/>
    <w:rsid w:val="00D7463C"/>
    <w:rsid w:val="00D74732"/>
    <w:rsid w:val="00D75285"/>
    <w:rsid w:val="00D75555"/>
    <w:rsid w:val="00D76A67"/>
    <w:rsid w:val="00D778FE"/>
    <w:rsid w:val="00D8113A"/>
    <w:rsid w:val="00D81380"/>
    <w:rsid w:val="00D8375B"/>
    <w:rsid w:val="00D844E3"/>
    <w:rsid w:val="00D8517B"/>
    <w:rsid w:val="00D8706F"/>
    <w:rsid w:val="00D9272C"/>
    <w:rsid w:val="00D92812"/>
    <w:rsid w:val="00D92977"/>
    <w:rsid w:val="00D92D45"/>
    <w:rsid w:val="00D9369E"/>
    <w:rsid w:val="00D936B9"/>
    <w:rsid w:val="00D96D56"/>
    <w:rsid w:val="00D97047"/>
    <w:rsid w:val="00DA04C7"/>
    <w:rsid w:val="00DA1939"/>
    <w:rsid w:val="00DA250B"/>
    <w:rsid w:val="00DA319F"/>
    <w:rsid w:val="00DA3AB4"/>
    <w:rsid w:val="00DA40E2"/>
    <w:rsid w:val="00DA4BC0"/>
    <w:rsid w:val="00DA5685"/>
    <w:rsid w:val="00DA57FB"/>
    <w:rsid w:val="00DA7BC2"/>
    <w:rsid w:val="00DB03FA"/>
    <w:rsid w:val="00DB1E80"/>
    <w:rsid w:val="00DB21A5"/>
    <w:rsid w:val="00DB343C"/>
    <w:rsid w:val="00DB374A"/>
    <w:rsid w:val="00DB3BCF"/>
    <w:rsid w:val="00DB4777"/>
    <w:rsid w:val="00DB66E3"/>
    <w:rsid w:val="00DC1616"/>
    <w:rsid w:val="00DC29BA"/>
    <w:rsid w:val="00DC34E9"/>
    <w:rsid w:val="00DC78D7"/>
    <w:rsid w:val="00DD049D"/>
    <w:rsid w:val="00DD0B0C"/>
    <w:rsid w:val="00DD0B3C"/>
    <w:rsid w:val="00DD1FC3"/>
    <w:rsid w:val="00DD2EDA"/>
    <w:rsid w:val="00DD33C7"/>
    <w:rsid w:val="00DD3C63"/>
    <w:rsid w:val="00DE1545"/>
    <w:rsid w:val="00DE2CAA"/>
    <w:rsid w:val="00DE6123"/>
    <w:rsid w:val="00DF015C"/>
    <w:rsid w:val="00DF05FB"/>
    <w:rsid w:val="00DF1465"/>
    <w:rsid w:val="00DF3DD2"/>
    <w:rsid w:val="00DF549B"/>
    <w:rsid w:val="00DF5897"/>
    <w:rsid w:val="00DF64B2"/>
    <w:rsid w:val="00DF70AF"/>
    <w:rsid w:val="00E022C5"/>
    <w:rsid w:val="00E04F76"/>
    <w:rsid w:val="00E05149"/>
    <w:rsid w:val="00E1165C"/>
    <w:rsid w:val="00E1287F"/>
    <w:rsid w:val="00E13A36"/>
    <w:rsid w:val="00E147DE"/>
    <w:rsid w:val="00E166E3"/>
    <w:rsid w:val="00E17678"/>
    <w:rsid w:val="00E204EA"/>
    <w:rsid w:val="00E2087A"/>
    <w:rsid w:val="00E20894"/>
    <w:rsid w:val="00E20CA9"/>
    <w:rsid w:val="00E23E2B"/>
    <w:rsid w:val="00E24C9E"/>
    <w:rsid w:val="00E25ADA"/>
    <w:rsid w:val="00E25B2C"/>
    <w:rsid w:val="00E2698B"/>
    <w:rsid w:val="00E26F93"/>
    <w:rsid w:val="00E30ACF"/>
    <w:rsid w:val="00E31266"/>
    <w:rsid w:val="00E3574D"/>
    <w:rsid w:val="00E40B2D"/>
    <w:rsid w:val="00E40BD3"/>
    <w:rsid w:val="00E41A24"/>
    <w:rsid w:val="00E421BF"/>
    <w:rsid w:val="00E4287B"/>
    <w:rsid w:val="00E4787B"/>
    <w:rsid w:val="00E47B5A"/>
    <w:rsid w:val="00E51D60"/>
    <w:rsid w:val="00E5203C"/>
    <w:rsid w:val="00E5247F"/>
    <w:rsid w:val="00E5261E"/>
    <w:rsid w:val="00E52BB4"/>
    <w:rsid w:val="00E52C4B"/>
    <w:rsid w:val="00E53BCB"/>
    <w:rsid w:val="00E54849"/>
    <w:rsid w:val="00E5578D"/>
    <w:rsid w:val="00E55EE2"/>
    <w:rsid w:val="00E5659A"/>
    <w:rsid w:val="00E57208"/>
    <w:rsid w:val="00E60C93"/>
    <w:rsid w:val="00E61CEB"/>
    <w:rsid w:val="00E638C9"/>
    <w:rsid w:val="00E647EA"/>
    <w:rsid w:val="00E653E7"/>
    <w:rsid w:val="00E67056"/>
    <w:rsid w:val="00E71020"/>
    <w:rsid w:val="00E7215F"/>
    <w:rsid w:val="00E73A86"/>
    <w:rsid w:val="00E73DD6"/>
    <w:rsid w:val="00E74AF7"/>
    <w:rsid w:val="00E776C2"/>
    <w:rsid w:val="00E80742"/>
    <w:rsid w:val="00E811CC"/>
    <w:rsid w:val="00E81724"/>
    <w:rsid w:val="00E81A76"/>
    <w:rsid w:val="00E81B32"/>
    <w:rsid w:val="00E84BDC"/>
    <w:rsid w:val="00E8521A"/>
    <w:rsid w:val="00E867CC"/>
    <w:rsid w:val="00E87865"/>
    <w:rsid w:val="00E87CEB"/>
    <w:rsid w:val="00E93FC0"/>
    <w:rsid w:val="00E95A13"/>
    <w:rsid w:val="00E97468"/>
    <w:rsid w:val="00EA113B"/>
    <w:rsid w:val="00EA21C9"/>
    <w:rsid w:val="00EA3B28"/>
    <w:rsid w:val="00EA3BD2"/>
    <w:rsid w:val="00EA48E0"/>
    <w:rsid w:val="00EA5D7F"/>
    <w:rsid w:val="00EA7111"/>
    <w:rsid w:val="00EA7892"/>
    <w:rsid w:val="00EB028F"/>
    <w:rsid w:val="00EB0302"/>
    <w:rsid w:val="00EB0C54"/>
    <w:rsid w:val="00EB11F4"/>
    <w:rsid w:val="00EB12F3"/>
    <w:rsid w:val="00EB1D8C"/>
    <w:rsid w:val="00EB2568"/>
    <w:rsid w:val="00EB4C93"/>
    <w:rsid w:val="00EB5B77"/>
    <w:rsid w:val="00EB6B68"/>
    <w:rsid w:val="00EB746B"/>
    <w:rsid w:val="00EC0E80"/>
    <w:rsid w:val="00EC110D"/>
    <w:rsid w:val="00EC18FC"/>
    <w:rsid w:val="00EC1A64"/>
    <w:rsid w:val="00EC4DE3"/>
    <w:rsid w:val="00EC53E0"/>
    <w:rsid w:val="00EC5994"/>
    <w:rsid w:val="00EC5A15"/>
    <w:rsid w:val="00ED0B4A"/>
    <w:rsid w:val="00ED2059"/>
    <w:rsid w:val="00ED41B6"/>
    <w:rsid w:val="00EE0BB2"/>
    <w:rsid w:val="00EE0E75"/>
    <w:rsid w:val="00EE18EF"/>
    <w:rsid w:val="00EE370B"/>
    <w:rsid w:val="00EE5CC7"/>
    <w:rsid w:val="00EE679E"/>
    <w:rsid w:val="00EE6D9D"/>
    <w:rsid w:val="00EE7DB2"/>
    <w:rsid w:val="00EF05CB"/>
    <w:rsid w:val="00EF1AA9"/>
    <w:rsid w:val="00EF325D"/>
    <w:rsid w:val="00EF6139"/>
    <w:rsid w:val="00EF79F5"/>
    <w:rsid w:val="00F038A1"/>
    <w:rsid w:val="00F03BC3"/>
    <w:rsid w:val="00F03C2F"/>
    <w:rsid w:val="00F04036"/>
    <w:rsid w:val="00F041EC"/>
    <w:rsid w:val="00F10E43"/>
    <w:rsid w:val="00F11B0B"/>
    <w:rsid w:val="00F11F5B"/>
    <w:rsid w:val="00F14DF3"/>
    <w:rsid w:val="00F16053"/>
    <w:rsid w:val="00F163D7"/>
    <w:rsid w:val="00F20B13"/>
    <w:rsid w:val="00F21C17"/>
    <w:rsid w:val="00F24297"/>
    <w:rsid w:val="00F2484D"/>
    <w:rsid w:val="00F30578"/>
    <w:rsid w:val="00F31FFC"/>
    <w:rsid w:val="00F33064"/>
    <w:rsid w:val="00F33DCC"/>
    <w:rsid w:val="00F368A4"/>
    <w:rsid w:val="00F37473"/>
    <w:rsid w:val="00F40140"/>
    <w:rsid w:val="00F40897"/>
    <w:rsid w:val="00F41B1A"/>
    <w:rsid w:val="00F430C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26E5"/>
    <w:rsid w:val="00F644A8"/>
    <w:rsid w:val="00F64505"/>
    <w:rsid w:val="00F64E79"/>
    <w:rsid w:val="00F67C51"/>
    <w:rsid w:val="00F7186E"/>
    <w:rsid w:val="00F72744"/>
    <w:rsid w:val="00F7412C"/>
    <w:rsid w:val="00F74CF3"/>
    <w:rsid w:val="00F75438"/>
    <w:rsid w:val="00F756F6"/>
    <w:rsid w:val="00F771ED"/>
    <w:rsid w:val="00F77329"/>
    <w:rsid w:val="00F80613"/>
    <w:rsid w:val="00F81641"/>
    <w:rsid w:val="00F81A7D"/>
    <w:rsid w:val="00F81B15"/>
    <w:rsid w:val="00F83EA3"/>
    <w:rsid w:val="00F83EA8"/>
    <w:rsid w:val="00F83F74"/>
    <w:rsid w:val="00F87E19"/>
    <w:rsid w:val="00F87F1C"/>
    <w:rsid w:val="00F907C4"/>
    <w:rsid w:val="00F90D6C"/>
    <w:rsid w:val="00F91EE3"/>
    <w:rsid w:val="00F91FAF"/>
    <w:rsid w:val="00F9334E"/>
    <w:rsid w:val="00F95C19"/>
    <w:rsid w:val="00F96036"/>
    <w:rsid w:val="00FA30C8"/>
    <w:rsid w:val="00FA3522"/>
    <w:rsid w:val="00FA5B92"/>
    <w:rsid w:val="00FA5E87"/>
    <w:rsid w:val="00FA6629"/>
    <w:rsid w:val="00FA782F"/>
    <w:rsid w:val="00FB19E9"/>
    <w:rsid w:val="00FB373E"/>
    <w:rsid w:val="00FB37A9"/>
    <w:rsid w:val="00FB3B1F"/>
    <w:rsid w:val="00FB3C5A"/>
    <w:rsid w:val="00FB3D46"/>
    <w:rsid w:val="00FB450A"/>
    <w:rsid w:val="00FB497C"/>
    <w:rsid w:val="00FB5391"/>
    <w:rsid w:val="00FB5933"/>
    <w:rsid w:val="00FB5DAF"/>
    <w:rsid w:val="00FB64BF"/>
    <w:rsid w:val="00FC0512"/>
    <w:rsid w:val="00FC12E4"/>
    <w:rsid w:val="00FC145F"/>
    <w:rsid w:val="00FC3E9F"/>
    <w:rsid w:val="00FD0CE9"/>
    <w:rsid w:val="00FD1227"/>
    <w:rsid w:val="00FD19BA"/>
    <w:rsid w:val="00FD2CF6"/>
    <w:rsid w:val="00FD2DCF"/>
    <w:rsid w:val="00FD2EA2"/>
    <w:rsid w:val="00FD3035"/>
    <w:rsid w:val="00FD75B4"/>
    <w:rsid w:val="00FE1782"/>
    <w:rsid w:val="00FE2FE5"/>
    <w:rsid w:val="00FE65B2"/>
    <w:rsid w:val="00FE6CE6"/>
    <w:rsid w:val="00FF2C80"/>
    <w:rsid w:val="00FF3642"/>
    <w:rsid w:val="00FF5F76"/>
    <w:rsid w:val="00FF75F1"/>
    <w:rsid w:val="00FF75F9"/>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4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link w:val="CommentTextChar"/>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 w:type="character" w:customStyle="1" w:styleId="HeaderChar">
    <w:name w:val="Header Char"/>
    <w:basedOn w:val="DefaultParagraphFont"/>
    <w:link w:val="Header"/>
    <w:uiPriority w:val="99"/>
    <w:rsid w:val="006C2E6C"/>
    <w:rPr>
      <w:sz w:val="24"/>
    </w:rPr>
  </w:style>
  <w:style w:type="paragraph" w:styleId="ListParagraph">
    <w:name w:val="List Paragraph"/>
    <w:basedOn w:val="Normal"/>
    <w:uiPriority w:val="34"/>
    <w:qFormat/>
    <w:rsid w:val="00260D48"/>
    <w:pPr>
      <w:ind w:left="720"/>
      <w:contextualSpacing/>
    </w:pPr>
  </w:style>
  <w:style w:type="character" w:styleId="UnresolvedMention">
    <w:name w:val="Unresolved Mention"/>
    <w:basedOn w:val="DefaultParagraphFont"/>
    <w:uiPriority w:val="99"/>
    <w:semiHidden/>
    <w:unhideWhenUsed/>
    <w:rsid w:val="00321766"/>
    <w:rPr>
      <w:color w:val="605E5C"/>
      <w:shd w:val="clear" w:color="auto" w:fill="E1DFDD"/>
    </w:rPr>
  </w:style>
  <w:style w:type="paragraph" w:styleId="HTMLPreformatted">
    <w:name w:val="HTML Preformatted"/>
    <w:basedOn w:val="Normal"/>
    <w:link w:val="HTMLPreformattedChar"/>
    <w:uiPriority w:val="99"/>
    <w:semiHidden/>
    <w:unhideWhenUsed/>
    <w:rsid w:val="00CD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CD0372"/>
    <w:rPr>
      <w:rFonts w:ascii="Courier New" w:eastAsiaTheme="minorHAnsi" w:hAnsi="Courier New" w:cs="Courier New"/>
    </w:rPr>
  </w:style>
  <w:style w:type="paragraph" w:styleId="CommentSubject">
    <w:name w:val="annotation subject"/>
    <w:basedOn w:val="CommentText"/>
    <w:next w:val="CommentText"/>
    <w:link w:val="CommentSubjectChar"/>
    <w:semiHidden/>
    <w:unhideWhenUsed/>
    <w:rsid w:val="00B36D94"/>
    <w:rPr>
      <w:b/>
      <w:bCs/>
    </w:rPr>
  </w:style>
  <w:style w:type="character" w:customStyle="1" w:styleId="CommentTextChar">
    <w:name w:val="Comment Text Char"/>
    <w:basedOn w:val="DefaultParagraphFont"/>
    <w:link w:val="CommentText"/>
    <w:semiHidden/>
    <w:rsid w:val="00B36D94"/>
  </w:style>
  <w:style w:type="character" w:customStyle="1" w:styleId="CommentSubjectChar">
    <w:name w:val="Comment Subject Char"/>
    <w:basedOn w:val="CommentTextChar"/>
    <w:link w:val="CommentSubject"/>
    <w:semiHidden/>
    <w:rsid w:val="00B36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82798460">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1827465">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2091">
      <w:bodyDiv w:val="1"/>
      <w:marLeft w:val="0"/>
      <w:marRight w:val="0"/>
      <w:marTop w:val="0"/>
      <w:marBottom w:val="0"/>
      <w:divBdr>
        <w:top w:val="none" w:sz="0" w:space="0" w:color="auto"/>
        <w:left w:val="none" w:sz="0" w:space="0" w:color="auto"/>
        <w:bottom w:val="none" w:sz="0" w:space="0" w:color="auto"/>
        <w:right w:val="none" w:sz="0" w:space="0" w:color="auto"/>
      </w:divBdr>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46035299">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77629264">
      <w:bodyDiv w:val="1"/>
      <w:marLeft w:val="0"/>
      <w:marRight w:val="0"/>
      <w:marTop w:val="0"/>
      <w:marBottom w:val="0"/>
      <w:divBdr>
        <w:top w:val="none" w:sz="0" w:space="0" w:color="auto"/>
        <w:left w:val="none" w:sz="0" w:space="0" w:color="auto"/>
        <w:bottom w:val="none" w:sz="0" w:space="0" w:color="auto"/>
        <w:right w:val="none" w:sz="0" w:space="0" w:color="auto"/>
      </w:divBdr>
    </w:div>
    <w:div w:id="457644048">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71544923">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6305292">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74458820">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75505057">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25649954">
      <w:bodyDiv w:val="1"/>
      <w:marLeft w:val="0"/>
      <w:marRight w:val="0"/>
      <w:marTop w:val="0"/>
      <w:marBottom w:val="0"/>
      <w:divBdr>
        <w:top w:val="none" w:sz="0" w:space="0" w:color="auto"/>
        <w:left w:val="none" w:sz="0" w:space="0" w:color="auto"/>
        <w:bottom w:val="none" w:sz="0" w:space="0" w:color="auto"/>
        <w:right w:val="none" w:sz="0" w:space="0" w:color="auto"/>
      </w:divBdr>
    </w:div>
    <w:div w:id="937444251">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31690166">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7316104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152717026">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29999692">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15083732">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46495654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09710434">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4102888">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89533238">
      <w:bodyDiv w:val="1"/>
      <w:marLeft w:val="0"/>
      <w:marRight w:val="0"/>
      <w:marTop w:val="0"/>
      <w:marBottom w:val="0"/>
      <w:divBdr>
        <w:top w:val="none" w:sz="0" w:space="0" w:color="auto"/>
        <w:left w:val="none" w:sz="0" w:space="0" w:color="auto"/>
        <w:bottom w:val="none" w:sz="0" w:space="0" w:color="auto"/>
        <w:right w:val="none" w:sz="0" w:space="0" w:color="auto"/>
      </w:divBdr>
    </w:div>
    <w:div w:id="1638417086">
      <w:bodyDiv w:val="1"/>
      <w:marLeft w:val="0"/>
      <w:marRight w:val="0"/>
      <w:marTop w:val="0"/>
      <w:marBottom w:val="0"/>
      <w:divBdr>
        <w:top w:val="none" w:sz="0" w:space="0" w:color="auto"/>
        <w:left w:val="none" w:sz="0" w:space="0" w:color="auto"/>
        <w:bottom w:val="none" w:sz="0" w:space="0" w:color="auto"/>
        <w:right w:val="none" w:sz="0" w:space="0" w:color="auto"/>
      </w:divBdr>
    </w:div>
    <w:div w:id="1744329010">
      <w:bodyDiv w:val="1"/>
      <w:marLeft w:val="0"/>
      <w:marRight w:val="0"/>
      <w:marTop w:val="0"/>
      <w:marBottom w:val="0"/>
      <w:divBdr>
        <w:top w:val="none" w:sz="0" w:space="0" w:color="auto"/>
        <w:left w:val="none" w:sz="0" w:space="0" w:color="auto"/>
        <w:bottom w:val="none" w:sz="0" w:space="0" w:color="auto"/>
        <w:right w:val="none" w:sz="0" w:space="0" w:color="auto"/>
      </w:divBdr>
    </w:div>
    <w:div w:id="1773355580">
      <w:bodyDiv w:val="1"/>
      <w:marLeft w:val="0"/>
      <w:marRight w:val="0"/>
      <w:marTop w:val="0"/>
      <w:marBottom w:val="0"/>
      <w:divBdr>
        <w:top w:val="none" w:sz="0" w:space="0" w:color="auto"/>
        <w:left w:val="none" w:sz="0" w:space="0" w:color="auto"/>
        <w:bottom w:val="none" w:sz="0" w:space="0" w:color="auto"/>
        <w:right w:val="none" w:sz="0" w:space="0" w:color="auto"/>
      </w:divBdr>
    </w:div>
    <w:div w:id="1778941222">
      <w:bodyDiv w:val="1"/>
      <w:marLeft w:val="0"/>
      <w:marRight w:val="0"/>
      <w:marTop w:val="0"/>
      <w:marBottom w:val="0"/>
      <w:divBdr>
        <w:top w:val="none" w:sz="0" w:space="0" w:color="auto"/>
        <w:left w:val="none" w:sz="0" w:space="0" w:color="auto"/>
        <w:bottom w:val="none" w:sz="0" w:space="0" w:color="auto"/>
        <w:right w:val="none" w:sz="0" w:space="0" w:color="auto"/>
      </w:divBdr>
    </w:div>
    <w:div w:id="1798448569">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virginia.gov/reference/generalAccounting/2023/2023_YE_Procedures_Memo.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virginia.gov/reference/payro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A7EE-3C91-4FFD-A2BC-0D30B451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6374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7462</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2023-05-23T21:10:00Z</dcterms:created>
  <dcterms:modified xsi:type="dcterms:W3CDTF">2023-05-23T21:10:00Z</dcterms:modified>
</cp:coreProperties>
</file>